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00000">
      <w:pPr>
        <w:jc w:val="both"/>
      </w:pPr>
    </w:p>
    <w:tbl>
      <w:tblPr>
        <w:tblStyle w:val="8"/>
        <w:tblW w:w="0" w:type="auto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 w14:paraId="2EB42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60" w:type="dxa"/>
            <w:shd w:val="clear" w:color="auto" w:fill="auto"/>
          </w:tcPr>
          <w:p w14:paraId="0C000000">
            <w:pPr>
              <w:jc w:val="right"/>
            </w:pPr>
            <w:r>
              <w:t>Приложение 2 к постановлению Кокшамарской сельской администрации Звениговского муниципального района</w:t>
            </w:r>
          </w:p>
          <w:p w14:paraId="0D000000">
            <w:pPr>
              <w:jc w:val="right"/>
            </w:pPr>
            <w:r>
              <w:t>Республики Марий Эл</w:t>
            </w:r>
          </w:p>
          <w:p w14:paraId="0E000000">
            <w:pPr>
              <w:tabs>
                <w:tab w:val="right" w:pos="8789"/>
              </w:tabs>
              <w:spacing w:after="120"/>
              <w:jc w:val="right"/>
              <w:rPr>
                <w:rFonts w:hint="default"/>
                <w:lang w:val="ru-RU"/>
              </w:rPr>
            </w:pPr>
            <w:r>
              <w:t>от</w:t>
            </w:r>
            <w:r>
              <w:rPr>
                <w:color w:val="C00000"/>
              </w:rPr>
              <w:t xml:space="preserve"> </w:t>
            </w:r>
            <w:r>
              <w:rPr>
                <w:rFonts w:hint="default"/>
                <w:color w:val="C00000"/>
                <w:lang w:val="ru-RU"/>
              </w:rPr>
              <w:t>21</w:t>
            </w:r>
            <w:r>
              <w:t xml:space="preserve"> </w:t>
            </w:r>
            <w:r>
              <w:rPr>
                <w:lang w:val="ru-RU"/>
              </w:rPr>
              <w:t>ма</w:t>
            </w:r>
            <w:r>
              <w:t>я 202</w:t>
            </w:r>
            <w:r>
              <w:rPr>
                <w:rFonts w:hint="default"/>
                <w:lang w:val="ru-RU"/>
              </w:rPr>
              <w:t>6</w:t>
            </w:r>
            <w:r>
              <w:t xml:space="preserve"> года № </w:t>
            </w:r>
            <w:r>
              <w:rPr>
                <w:rFonts w:hint="default"/>
                <w:color w:val="C00000"/>
                <w:lang w:val="ru-RU"/>
              </w:rPr>
              <w:t>75</w:t>
            </w:r>
          </w:p>
        </w:tc>
      </w:tr>
    </w:tbl>
    <w:p w14:paraId="0F000000">
      <w:pPr>
        <w:pStyle w:val="23"/>
        <w:rPr>
          <w:sz w:val="24"/>
        </w:rPr>
      </w:pPr>
    </w:p>
    <w:p w14:paraId="10000000">
      <w:pPr>
        <w:pStyle w:val="23"/>
        <w:rPr>
          <w:sz w:val="24"/>
        </w:rPr>
      </w:pPr>
      <w:r>
        <w:rPr>
          <w:sz w:val="24"/>
        </w:rPr>
        <w:t>ИЗВЕЩЕНИЕ О ПРОВЕДЕНИИ АУКЦИОНА</w:t>
      </w:r>
    </w:p>
    <w:p w14:paraId="11000000">
      <w:pPr>
        <w:pStyle w:val="23"/>
        <w:rPr>
          <w:sz w:val="24"/>
        </w:rPr>
      </w:pPr>
    </w:p>
    <w:p w14:paraId="12000000">
      <w:pPr>
        <w:pStyle w:val="23"/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Кокшамарская сельская администрация Звениговского муниципального района Республики Марий Эл сообщает о проведении аукциона по продаже земельных участков в электронной форме (далее - аукцион) на универсальной торговой платформе АО «Сбербанк-АСТ»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(далее - УТП) в торговой секции «Приватизация, аренда и продажа прав» (далее - ТС) </w:t>
      </w:r>
      <w:r>
        <w:rPr>
          <w:b w:val="0"/>
          <w:sz w:val="24"/>
        </w:rPr>
        <w:fldChar w:fldCharType="begin"/>
      </w:r>
      <w:r>
        <w:rPr>
          <w:b w:val="0"/>
          <w:sz w:val="24"/>
        </w:rPr>
        <w:instrText xml:space="preserve">HYPERLINK "http://utp.sberbank-ast.ru/"</w:instrText>
      </w:r>
      <w:r>
        <w:rPr>
          <w:b w:val="0"/>
          <w:sz w:val="24"/>
        </w:rPr>
        <w:fldChar w:fldCharType="separate"/>
      </w:r>
      <w:r>
        <w:rPr>
          <w:b w:val="0"/>
          <w:sz w:val="24"/>
        </w:rPr>
        <w:t>http://utp.sberbank-ast.ru</w:t>
      </w:r>
      <w:r>
        <w:rPr>
          <w:b w:val="0"/>
          <w:sz w:val="24"/>
        </w:rPr>
        <w:fldChar w:fldCharType="end"/>
      </w:r>
      <w:r>
        <w:rPr>
          <w:b w:val="0"/>
          <w:sz w:val="24"/>
        </w:rPr>
        <w:t>.</w:t>
      </w:r>
    </w:p>
    <w:p w14:paraId="13000000">
      <w:pPr>
        <w:pStyle w:val="23"/>
        <w:ind w:left="0" w:firstLine="709"/>
        <w:jc w:val="both"/>
        <w:rPr>
          <w:b w:val="0"/>
          <w:sz w:val="24"/>
        </w:rPr>
      </w:pPr>
    </w:p>
    <w:p w14:paraId="14000000">
      <w:pPr>
        <w:pStyle w:val="23"/>
        <w:numPr>
          <w:ilvl w:val="0"/>
          <w:numId w:val="1"/>
        </w:numPr>
        <w:spacing w:before="120"/>
        <w:ind w:left="714" w:hanging="357"/>
        <w:rPr>
          <w:sz w:val="24"/>
        </w:rPr>
      </w:pPr>
      <w:r>
        <w:rPr>
          <w:sz w:val="24"/>
        </w:rPr>
        <w:t>Информация об организаторе аукциона</w:t>
      </w:r>
    </w:p>
    <w:p w14:paraId="15000000">
      <w:pPr>
        <w:pStyle w:val="23"/>
        <w:tabs>
          <w:tab w:val="left" w:pos="709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Кокшамарская сельская администрация Звениговского муниципального района Республики Марий Эл, юридический и фактический (почтовый) адрес: 425071, Республика Марий Эл, Звениговский район, д.Кокшамары, ул.Молодежная,д.1а, E-mail: kokshamary</w:t>
      </w:r>
      <w:r>
        <w:rPr>
          <w:rFonts w:hint="default"/>
          <w:b w:val="0"/>
          <w:sz w:val="24"/>
          <w:lang w:val="en-US"/>
        </w:rPr>
        <w:t>.adm</w:t>
      </w:r>
      <w:r>
        <w:rPr>
          <w:b w:val="0"/>
          <w:sz w:val="24"/>
        </w:rPr>
        <w:t>@</w:t>
      </w:r>
      <w:r>
        <w:rPr>
          <w:rFonts w:hint="default"/>
          <w:b w:val="0"/>
          <w:sz w:val="24"/>
          <w:lang w:val="en-US"/>
        </w:rPr>
        <w:t>mari-el.gov</w:t>
      </w:r>
      <w:r>
        <w:rPr>
          <w:b w:val="0"/>
          <w:sz w:val="24"/>
        </w:rPr>
        <w:t xml:space="preserve">.ru, телефоны: 8(83645)6-44-22. Режим работы с 8 час.00 мин. до 17 час. 00 мин., перерыв с 12 час. 00 мин. до 13 час. 00 мин. (время московское), выходные суббота, воскресенье. Сайт - </w:t>
      </w:r>
      <w:r>
        <w:rPr>
          <w:rStyle w:val="31"/>
          <w:b w:val="0"/>
          <w:color w:val="000000"/>
          <w:sz w:val="24"/>
          <w:u w:val="none"/>
        </w:rPr>
        <w:t>http://admzven.ru/</w:t>
      </w:r>
      <w:r>
        <w:rPr>
          <w:b w:val="0"/>
          <w:sz w:val="24"/>
        </w:rPr>
        <w:t>.</w:t>
      </w:r>
    </w:p>
    <w:p w14:paraId="16000000">
      <w:pPr>
        <w:pStyle w:val="23"/>
        <w:tabs>
          <w:tab w:val="left" w:pos="709"/>
        </w:tabs>
        <w:ind w:left="0" w:firstLine="709"/>
        <w:jc w:val="both"/>
        <w:rPr>
          <w:b w:val="0"/>
          <w:sz w:val="24"/>
        </w:rPr>
      </w:pPr>
    </w:p>
    <w:p w14:paraId="17000000">
      <w:pPr>
        <w:pStyle w:val="23"/>
        <w:numPr>
          <w:ilvl w:val="0"/>
          <w:numId w:val="1"/>
        </w:numPr>
        <w:spacing w:before="120"/>
        <w:ind w:left="714" w:hanging="357"/>
        <w:rPr>
          <w:sz w:val="24"/>
        </w:rPr>
      </w:pPr>
      <w:r>
        <w:rPr>
          <w:sz w:val="24"/>
        </w:rPr>
        <w:t>Информация об операторе электронной площадки</w:t>
      </w:r>
    </w:p>
    <w:p w14:paraId="18000000">
      <w:pPr>
        <w:pStyle w:val="23"/>
        <w:tabs>
          <w:tab w:val="left" w:pos="709"/>
        </w:tabs>
        <w:ind w:left="0" w:firstLine="709"/>
        <w:jc w:val="both"/>
        <w:rPr>
          <w:b w:val="0"/>
          <w:spacing w:val="-6"/>
          <w:sz w:val="24"/>
        </w:rPr>
      </w:pPr>
      <w:r>
        <w:rPr>
          <w:b w:val="0"/>
          <w:spacing w:val="-6"/>
          <w:sz w:val="24"/>
        </w:rPr>
        <w:t xml:space="preserve">АО «Сбербанк - АСТ» </w:t>
      </w:r>
      <w:r>
        <w:rPr>
          <w:rStyle w:val="31"/>
          <w:b w:val="0"/>
          <w:color w:val="000000"/>
          <w:spacing w:val="-6"/>
          <w:sz w:val="24"/>
        </w:rPr>
        <w:fldChar w:fldCharType="begin"/>
      </w:r>
      <w:r>
        <w:rPr>
          <w:rStyle w:val="31"/>
          <w:b w:val="0"/>
          <w:color w:val="000000"/>
          <w:spacing w:val="-6"/>
          <w:sz w:val="24"/>
        </w:rPr>
        <w:instrText xml:space="preserve">HYPERLINK "https://www.sberbank-ast.ru/"</w:instrText>
      </w:r>
      <w:r>
        <w:rPr>
          <w:rStyle w:val="31"/>
          <w:b w:val="0"/>
          <w:color w:val="000000"/>
          <w:spacing w:val="-6"/>
          <w:sz w:val="24"/>
        </w:rPr>
        <w:fldChar w:fldCharType="separate"/>
      </w:r>
      <w:r>
        <w:rPr>
          <w:rStyle w:val="31"/>
          <w:b w:val="0"/>
          <w:color w:val="000000"/>
          <w:spacing w:val="-6"/>
          <w:sz w:val="24"/>
        </w:rPr>
        <w:t>https://www.sberbank-ast.ru</w:t>
      </w:r>
      <w:r>
        <w:rPr>
          <w:rStyle w:val="31"/>
          <w:b w:val="0"/>
          <w:color w:val="000000"/>
          <w:spacing w:val="-6"/>
          <w:sz w:val="24"/>
        </w:rPr>
        <w:fldChar w:fldCharType="end"/>
      </w:r>
      <w:r>
        <w:rPr>
          <w:b w:val="0"/>
          <w:spacing w:val="-6"/>
          <w:sz w:val="24"/>
        </w:rPr>
        <w:t xml:space="preserve">, юридический адрес: 119435,            г. Москва, пер. Большой Саввинский, д. 12, стр. 9, эт. 1, пом I, комн. 2, фактический (почтовый) адрес: 119435, г. Москва, Большой Саввинский пер., дом 12, стр. 9, E-mail: </w:t>
      </w:r>
      <w:r>
        <w:rPr>
          <w:rStyle w:val="31"/>
          <w:b w:val="0"/>
          <w:color w:val="000000"/>
          <w:spacing w:val="-6"/>
          <w:sz w:val="24"/>
        </w:rPr>
        <w:fldChar w:fldCharType="begin"/>
      </w:r>
      <w:r>
        <w:rPr>
          <w:rStyle w:val="31"/>
          <w:b w:val="0"/>
          <w:color w:val="000000"/>
          <w:spacing w:val="-6"/>
          <w:sz w:val="24"/>
        </w:rPr>
        <w:instrText xml:space="preserve">HYPERLINK "mailto:property@sberbank-ast.ru"</w:instrText>
      </w:r>
      <w:r>
        <w:rPr>
          <w:rStyle w:val="31"/>
          <w:b w:val="0"/>
          <w:color w:val="000000"/>
          <w:spacing w:val="-6"/>
          <w:sz w:val="24"/>
        </w:rPr>
        <w:fldChar w:fldCharType="separate"/>
      </w:r>
      <w:r>
        <w:rPr>
          <w:rStyle w:val="31"/>
          <w:b w:val="0"/>
          <w:color w:val="000000"/>
          <w:spacing w:val="-6"/>
          <w:sz w:val="24"/>
        </w:rPr>
        <w:t>property@sberbank-ast.ru</w:t>
      </w:r>
      <w:r>
        <w:rPr>
          <w:rStyle w:val="31"/>
          <w:b w:val="0"/>
          <w:color w:val="000000"/>
          <w:spacing w:val="-6"/>
          <w:sz w:val="24"/>
        </w:rPr>
        <w:fldChar w:fldCharType="end"/>
      </w:r>
      <w:r>
        <w:rPr>
          <w:b w:val="0"/>
          <w:spacing w:val="-6"/>
          <w:sz w:val="24"/>
        </w:rPr>
        <w:t>, телефоны: 8 (495) 787-29-97, 8 (495) 787-29-99 (далее - оператор электронной площадки).</w:t>
      </w:r>
    </w:p>
    <w:p w14:paraId="19000000">
      <w:pPr>
        <w:pStyle w:val="23"/>
        <w:tabs>
          <w:tab w:val="left" w:pos="709"/>
        </w:tabs>
        <w:ind w:left="0" w:firstLine="709"/>
        <w:jc w:val="both"/>
        <w:rPr>
          <w:b w:val="0"/>
          <w:sz w:val="24"/>
        </w:rPr>
      </w:pPr>
    </w:p>
    <w:p w14:paraId="1A000000">
      <w:pPr>
        <w:pStyle w:val="23"/>
        <w:numPr>
          <w:ilvl w:val="0"/>
          <w:numId w:val="1"/>
        </w:numPr>
        <w:tabs>
          <w:tab w:val="left" w:pos="709"/>
        </w:tabs>
        <w:spacing w:before="120"/>
        <w:ind w:left="714" w:hanging="357"/>
        <w:rPr>
          <w:sz w:val="24"/>
        </w:rPr>
      </w:pPr>
      <w:r>
        <w:rPr>
          <w:sz w:val="24"/>
        </w:rPr>
        <w:t>Основание для проведения аукционов</w:t>
      </w:r>
    </w:p>
    <w:p w14:paraId="1B000000">
      <w:pPr>
        <w:pStyle w:val="23"/>
        <w:tabs>
          <w:tab w:val="left" w:pos="709"/>
        </w:tabs>
        <w:spacing w:before="120"/>
        <w:ind w:left="714" w:firstLine="0"/>
        <w:rPr>
          <w:sz w:val="24"/>
        </w:rPr>
      </w:pPr>
    </w:p>
    <w:p w14:paraId="1C000000">
      <w:pPr>
        <w:ind w:left="0" w:firstLine="709"/>
        <w:jc w:val="both"/>
        <w:rPr>
          <w:spacing w:val="-4"/>
        </w:rPr>
      </w:pPr>
      <w:r>
        <w:rPr>
          <w:spacing w:val="-4"/>
        </w:rPr>
        <w:t>Аукцион проводится в порядке, установленном статьями 39.11, 39.12, 39.13 Земельного кодекса Российской Федерации, на основании:</w:t>
      </w:r>
    </w:p>
    <w:p w14:paraId="1D000000">
      <w:pPr>
        <w:pStyle w:val="68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sz w:val="24"/>
          <w:shd w:val="clear" w:fill="FFD821"/>
        </w:rPr>
        <w:t>постановления Кокшамарской сельской администрации Звениговского муниципального района Республики Марий Эл от 20 мая 2025 года № 97 «Об утверждении порядка работы аукционной комиссии по проведению аукционов по продаже земельных участков или на право заключения договоров аренды земельных участков, находящихся в  муниципальной собственности».</w:t>
      </w:r>
    </w:p>
    <w:p w14:paraId="1E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постановления Кокшамарской сельской администрации Звениговского муниципального района Республики Марий Эл от </w:t>
      </w:r>
      <w:r>
        <w:rPr>
          <w:rFonts w:hint="default" w:ascii="Times New Roman" w:hAnsi="Times New Roman"/>
          <w:color w:val="C00000"/>
          <w:sz w:val="24"/>
          <w:highlight w:val="none"/>
          <w:lang w:val="ru-RU"/>
        </w:rPr>
        <w:t>21 ма</w:t>
      </w:r>
      <w:r>
        <w:rPr>
          <w:rFonts w:ascii="Times New Roman" w:hAnsi="Times New Roman"/>
          <w:color w:val="C00000"/>
          <w:sz w:val="24"/>
          <w:highlight w:val="none"/>
        </w:rPr>
        <w:t>я 202</w:t>
      </w:r>
      <w:r>
        <w:rPr>
          <w:rFonts w:hint="default" w:ascii="Times New Roman" w:hAnsi="Times New Roman"/>
          <w:color w:val="C00000"/>
          <w:sz w:val="24"/>
          <w:highlight w:val="none"/>
          <w:lang w:val="ru-RU"/>
        </w:rPr>
        <w:t>6</w:t>
      </w:r>
      <w:r>
        <w:rPr>
          <w:rFonts w:ascii="Times New Roman" w:hAnsi="Times New Roman"/>
          <w:color w:val="FF0000"/>
          <w:sz w:val="24"/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 xml:space="preserve">года № </w:t>
      </w:r>
      <w:r>
        <w:rPr>
          <w:rFonts w:hint="default" w:ascii="Times New Roman" w:hAnsi="Times New Roman"/>
          <w:sz w:val="24"/>
          <w:highlight w:val="none"/>
          <w:lang w:val="ru-RU"/>
        </w:rPr>
        <w:t>75</w:t>
      </w:r>
      <w:r>
        <w:rPr>
          <w:rFonts w:ascii="Times New Roman" w:hAnsi="Times New Roman"/>
          <w:sz w:val="24"/>
        </w:rPr>
        <w:t xml:space="preserve"> «О проведении аукциона по продаже земельного участка в электронной форме».</w:t>
      </w:r>
    </w:p>
    <w:p w14:paraId="1F000000">
      <w:pPr>
        <w:pStyle w:val="68"/>
        <w:widowControl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проведения аукционов, информация о месте, дате и времени </w:t>
      </w:r>
      <w:r>
        <w:rPr>
          <w:rFonts w:ascii="Times New Roman" w:hAnsi="Times New Roman"/>
          <w:b/>
          <w:sz w:val="24"/>
        </w:rPr>
        <w:br w:type="textWrapping"/>
      </w:r>
      <w:r>
        <w:rPr>
          <w:rFonts w:ascii="Times New Roman" w:hAnsi="Times New Roman"/>
          <w:b/>
          <w:sz w:val="24"/>
        </w:rPr>
        <w:t xml:space="preserve">их проведения </w:t>
      </w:r>
    </w:p>
    <w:p w14:paraId="20000000">
      <w:pPr>
        <w:pStyle w:val="68"/>
        <w:widowControl/>
        <w:spacing w:before="12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b/>
          <w:spacing w:val="-6"/>
          <w:sz w:val="24"/>
        </w:rPr>
        <w:t>Форма проведения аукциона:</w:t>
      </w:r>
      <w:r>
        <w:rPr>
          <w:rFonts w:ascii="Times New Roman" w:hAnsi="Times New Roman"/>
          <w:spacing w:val="-6"/>
          <w:sz w:val="24"/>
        </w:rPr>
        <w:t xml:space="preserve"> аукцион в электронной форме, открытый по составу участников и по форме подачи предложений о цене продажи земельных участков.</w:t>
      </w:r>
    </w:p>
    <w:p w14:paraId="2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Место проведения аукциона</w:t>
      </w:r>
      <w:r>
        <w:rPr>
          <w:rFonts w:ascii="Times New Roman" w:hAnsi="Times New Roman"/>
          <w:sz w:val="24"/>
        </w:rPr>
        <w:t xml:space="preserve"> - </w:t>
      </w:r>
      <w:r>
        <w:rPr>
          <w:rFonts w:ascii="Times New Roman" w:hAnsi="Times New Roman"/>
          <w:spacing w:val="-6"/>
          <w:sz w:val="24"/>
        </w:rPr>
        <w:t>электронная площадка</w:t>
      </w:r>
      <w:r>
        <w:rPr>
          <w:rFonts w:ascii="Times New Roman" w:hAnsi="Times New Roman"/>
          <w:b/>
          <w:spacing w:val="-6"/>
          <w:sz w:val="24"/>
        </w:rPr>
        <w:t xml:space="preserve"> - </w:t>
      </w:r>
      <w:r>
        <w:rPr>
          <w:rFonts w:ascii="Times New Roman" w:hAnsi="Times New Roman"/>
          <w:spacing w:val="-6"/>
          <w:sz w:val="24"/>
        </w:rPr>
        <w:t xml:space="preserve">универсальная торговая платформа АО «Сбербанк-АСТ» в торговой секции «Приватизация, аренда </w:t>
      </w:r>
      <w:r>
        <w:rPr>
          <w:rFonts w:ascii="Times New Roman" w:hAnsi="Times New Roman"/>
          <w:spacing w:val="-6"/>
          <w:sz w:val="24"/>
        </w:rPr>
        <w:br w:type="textWrapping"/>
      </w:r>
      <w:r>
        <w:rPr>
          <w:rFonts w:ascii="Times New Roman" w:hAnsi="Times New Roman"/>
          <w:spacing w:val="-6"/>
          <w:sz w:val="24"/>
        </w:rPr>
        <w:t xml:space="preserve">и продажа прав»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"http://utp.sberbank-ast.ru/"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http://utp.sberbank-ast.ru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pacing w:val="-6"/>
          <w:sz w:val="24"/>
        </w:rPr>
        <w:t xml:space="preserve"> (далее - электронная площадка)</w:t>
      </w:r>
      <w:r>
        <w:rPr>
          <w:rFonts w:ascii="Times New Roman" w:hAnsi="Times New Roman"/>
          <w:sz w:val="24"/>
        </w:rPr>
        <w:t>.</w:t>
      </w:r>
    </w:p>
    <w:p w14:paraId="22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Дата проведения аукциона</w:t>
      </w:r>
      <w:r>
        <w:rPr>
          <w:rFonts w:ascii="Times New Roman" w:hAnsi="Times New Roman"/>
          <w:sz w:val="24"/>
          <w:shd w:val="clear" w:fill="FFD821"/>
        </w:rPr>
        <w:t xml:space="preserve"> 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 xml:space="preserve">09 </w:t>
      </w:r>
      <w:r>
        <w:rPr>
          <w:rFonts w:ascii="Times New Roman" w:hAnsi="Times New Roman"/>
          <w:sz w:val="24"/>
          <w:shd w:val="clear" w:fill="FFD821"/>
          <w:lang w:val="ru-RU"/>
        </w:rPr>
        <w:t>июня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 xml:space="preserve"> </w:t>
      </w:r>
      <w:r>
        <w:rPr>
          <w:rFonts w:ascii="Times New Roman" w:hAnsi="Times New Roman"/>
          <w:sz w:val="24"/>
          <w:shd w:val="clear" w:fill="FFD821"/>
        </w:rPr>
        <w:t>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года.</w:t>
      </w:r>
    </w:p>
    <w:p w14:paraId="23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Время проведения аукциона</w:t>
      </w:r>
      <w:r>
        <w:rPr>
          <w:rFonts w:ascii="Times New Roman" w:hAnsi="Times New Roman"/>
          <w:sz w:val="24"/>
          <w:shd w:val="clear" w:fill="FFD821"/>
        </w:rPr>
        <w:t xml:space="preserve"> - 9 час. 00 мин.</w:t>
      </w:r>
      <w:r>
        <w:rPr>
          <w:rFonts w:ascii="Times New Roman" w:hAnsi="Times New Roman"/>
          <w:b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</w:rPr>
        <w:t>(время московское)</w:t>
      </w:r>
      <w:r>
        <w:rPr>
          <w:rStyle w:val="41"/>
          <w:rFonts w:ascii="Times New Roman" w:hAnsi="Times New Roman"/>
          <w:sz w:val="24"/>
          <w:shd w:val="clear" w:fill="FFD821"/>
        </w:rPr>
        <w:footnoteReference w:id="0"/>
      </w:r>
    </w:p>
    <w:p w14:paraId="24000000">
      <w:pPr>
        <w:ind w:left="0" w:firstLine="709"/>
        <w:jc w:val="both"/>
        <w:rPr>
          <w:b/>
        </w:rPr>
      </w:pPr>
    </w:p>
    <w:p w14:paraId="25000000">
      <w:pPr>
        <w:numPr>
          <w:ilvl w:val="0"/>
          <w:numId w:val="1"/>
        </w:numPr>
        <w:spacing w:before="120"/>
        <w:ind w:left="714" w:hanging="357"/>
        <w:jc w:val="center"/>
        <w:rPr>
          <w:b/>
        </w:rPr>
      </w:pPr>
      <w:r>
        <w:rPr>
          <w:b/>
        </w:rPr>
        <w:t>Условия участия в аукционах, плата за участие в аукционах</w:t>
      </w:r>
    </w:p>
    <w:p w14:paraId="26000000">
      <w:pPr>
        <w:jc w:val="both"/>
        <w:rPr>
          <w:b/>
        </w:rPr>
      </w:pPr>
    </w:p>
    <w:p w14:paraId="27000000">
      <w:pPr>
        <w:tabs>
          <w:tab w:val="left" w:pos="0"/>
          <w:tab w:val="left" w:pos="709"/>
          <w:tab w:val="left" w:pos="851"/>
        </w:tabs>
        <w:ind w:left="0" w:firstLine="709"/>
        <w:jc w:val="both"/>
        <w:rPr>
          <w:b/>
        </w:rPr>
      </w:pPr>
      <w:r>
        <w:rPr>
          <w:spacing w:val="-6"/>
        </w:rPr>
        <w:t xml:space="preserve">Лицо, желающее принять участие в аукционе, (далее - претендент), </w:t>
      </w:r>
      <w:r>
        <w:rPr>
          <w:b/>
        </w:rPr>
        <w:t xml:space="preserve">обязано осуществить следующие действия: </w:t>
      </w:r>
    </w:p>
    <w:p w14:paraId="28000000">
      <w:pPr>
        <w:widowControl w:val="0"/>
        <w:tabs>
          <w:tab w:val="left" w:pos="0"/>
          <w:tab w:val="left" w:pos="709"/>
          <w:tab w:val="left" w:pos="851"/>
        </w:tabs>
        <w:ind w:left="0" w:firstLine="709"/>
        <w:jc w:val="both"/>
        <w:rPr>
          <w:spacing w:val="-6"/>
        </w:rPr>
      </w:pPr>
      <w:r>
        <w:rPr>
          <w:spacing w:val="-6"/>
        </w:rPr>
        <w:t>внести задаток на счет оператора электронной площадки в указанном в настоящем извещении порядке;</w:t>
      </w:r>
    </w:p>
    <w:p w14:paraId="29000000">
      <w:pPr>
        <w:widowControl w:val="0"/>
        <w:tabs>
          <w:tab w:val="left" w:pos="0"/>
          <w:tab w:val="left" w:pos="709"/>
          <w:tab w:val="left" w:pos="851"/>
        </w:tabs>
        <w:ind w:left="0" w:firstLine="709"/>
        <w:jc w:val="both"/>
        <w:rPr>
          <w:spacing w:val="-6"/>
        </w:rPr>
      </w:pPr>
      <w:r>
        <w:t xml:space="preserve">заполнить размещенную в открытой части электронной площадки форму заявки с приложением электронных документов в соответствии с перечнем, приведенным в настоящем извещении, </w:t>
      </w:r>
      <w:r>
        <w:rPr>
          <w:spacing w:val="-6"/>
        </w:rPr>
        <w:t>в порядке, установленном в настоящем извещении;</w:t>
      </w:r>
    </w:p>
    <w:p w14:paraId="2A000000">
      <w:pPr>
        <w:ind w:left="0" w:firstLine="709"/>
        <w:jc w:val="both"/>
      </w:pPr>
      <w:r>
        <w:t xml:space="preserve">К участию в аукционе допускаются заявители, которые могут быть признаны участниками аукциона в соответствии с законодательством Российской Федерации, своевременно подавшие заявку на участие в аукционе, с приложением необходимых документов, и внесшие задаток для участия в аукционе. </w:t>
      </w:r>
    </w:p>
    <w:p w14:paraId="2B000000">
      <w:pPr>
        <w:ind w:left="0" w:firstLine="709"/>
        <w:jc w:val="both"/>
      </w:pPr>
      <w:r>
        <w:t xml:space="preserve">Плата оператору электронной площадки за участие в аукционе, взимаемая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 электронной площадке </w:t>
      </w:r>
      <w:r>
        <w:rPr>
          <w:spacing w:val="-6"/>
        </w:rPr>
        <w:t xml:space="preserve">АО «Сбербанк-АСТ» </w:t>
      </w:r>
      <w:r>
        <w:t xml:space="preserve">не установлена. </w:t>
      </w:r>
    </w:p>
    <w:p w14:paraId="2C000000">
      <w:pPr>
        <w:ind w:left="0" w:firstLine="709"/>
        <w:jc w:val="both"/>
      </w:pPr>
    </w:p>
    <w:p w14:paraId="2D000000">
      <w:pPr>
        <w:numPr>
          <w:ilvl w:val="0"/>
          <w:numId w:val="1"/>
        </w:numPr>
        <w:spacing w:before="120"/>
        <w:ind w:left="714" w:hanging="357"/>
        <w:jc w:val="center"/>
      </w:pPr>
      <w:r>
        <w:rPr>
          <w:b/>
        </w:rPr>
        <w:t xml:space="preserve">Порядок регистрации на электронной площадке </w:t>
      </w:r>
    </w:p>
    <w:p w14:paraId="2E000000">
      <w:pPr>
        <w:spacing w:before="120"/>
        <w:ind w:left="714" w:firstLine="0"/>
      </w:pPr>
    </w:p>
    <w:p w14:paraId="2F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Для обеспечения доступа к участию в электронном аукционе претендентам, ранее не зарегистрированным или срок действия регистрации которых истек, необходимо пройти процедуру регистрации на универсальной торговой платформе АО «Сбербанк-АСТ» в торговой секции «Приватизация, аренда и продажа прав» </w:t>
      </w:r>
      <w:r>
        <w:rPr>
          <w:rStyle w:val="41"/>
          <w:spacing w:val="-6"/>
        </w:rPr>
        <w:footnoteReference w:id="1"/>
      </w:r>
      <w:r>
        <w:rPr>
          <w:rStyle w:val="31"/>
          <w:color w:val="000000"/>
          <w:spacing w:val="-6"/>
        </w:rPr>
        <w:t>http://utp.sberbank-ast.ru</w:t>
      </w:r>
      <w:r>
        <w:rPr>
          <w:rStyle w:val="31"/>
          <w:color w:val="000000"/>
          <w:spacing w:val="-6"/>
          <w:vertAlign w:val="superscript"/>
        </w:rPr>
        <w:footnoteReference w:id="2"/>
      </w:r>
      <w:r>
        <w:rPr>
          <w:spacing w:val="-6"/>
        </w:rPr>
        <w:t>.</w:t>
      </w:r>
    </w:p>
    <w:p w14:paraId="30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>Регистрация на электронной площадке осуществляется без взимания платы.</w:t>
      </w:r>
    </w:p>
    <w:p w14:paraId="31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Регистрация на электронной площадке претендентов осуществляется в соответствии с регламентом электронной площадки размещенном по адресу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"http://utp.sberbank-ast.ru/AP/Notice/1027/Instructions"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http://utp.sberbank-ast.ru/AP/Notice/1027/Instructions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2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Необходимым условием участия в аукционе является наличие усиленной квалифицированной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усиленной квалифицированной электронной подписи, изданные авторизованными удостоверяющими центрами. Список авторизованных удостоверяющих центров публикуется в открытой части электронной площадки по адресу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"http://www.sberbank-ast.ru/SBCAAuthorizeList.aspx"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http://www.sberbank-ast.ru/SBCAAuthorizeList.aspx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3000000">
      <w:pPr>
        <w:tabs>
          <w:tab w:val="left" w:pos="0"/>
          <w:tab w:val="left" w:pos="709"/>
        </w:tabs>
        <w:ind w:left="0" w:firstLine="709"/>
        <w:jc w:val="both"/>
        <w:rPr>
          <w:spacing w:val="-6"/>
        </w:rPr>
      </w:pPr>
      <w:r>
        <w:rPr>
          <w:spacing w:val="-6"/>
        </w:rPr>
        <w:t xml:space="preserve">Инструкции по работе в торговой секции «Приватизация, аренда и продажа прав» универсальной торговой платформы АО «Сбербанк-АСТ» размещены по адресу: </w:t>
      </w:r>
      <w:r>
        <w:rPr>
          <w:rStyle w:val="31"/>
          <w:color w:val="000000"/>
          <w:spacing w:val="-6"/>
        </w:rPr>
        <w:fldChar w:fldCharType="begin"/>
      </w:r>
      <w:r>
        <w:rPr>
          <w:rStyle w:val="31"/>
          <w:color w:val="000000"/>
          <w:spacing w:val="-6"/>
        </w:rPr>
        <w:instrText xml:space="preserve">HYPERLINK "http://utp.sberbank-ast.ru/AP/Notice/652/Instructions"</w:instrText>
      </w:r>
      <w:r>
        <w:rPr>
          <w:rStyle w:val="31"/>
          <w:color w:val="000000"/>
          <w:spacing w:val="-6"/>
        </w:rPr>
        <w:fldChar w:fldCharType="separate"/>
      </w:r>
      <w:r>
        <w:rPr>
          <w:rStyle w:val="31"/>
          <w:color w:val="000000"/>
          <w:spacing w:val="-6"/>
        </w:rPr>
        <w:t>http://utp.sberbank-ast.ru/AP/Notice/652/Instructions</w:t>
      </w:r>
      <w:r>
        <w:rPr>
          <w:rStyle w:val="31"/>
          <w:color w:val="000000"/>
          <w:spacing w:val="-6"/>
        </w:rPr>
        <w:fldChar w:fldCharType="end"/>
      </w:r>
      <w:r>
        <w:rPr>
          <w:spacing w:val="-6"/>
        </w:rPr>
        <w:t>.</w:t>
      </w:r>
    </w:p>
    <w:p w14:paraId="34000000">
      <w:pPr>
        <w:jc w:val="both"/>
      </w:pPr>
    </w:p>
    <w:p w14:paraId="35000000">
      <w:pPr>
        <w:numPr>
          <w:ilvl w:val="0"/>
          <w:numId w:val="1"/>
        </w:numPr>
        <w:spacing w:before="120"/>
        <w:ind w:left="714" w:hanging="357"/>
        <w:jc w:val="center"/>
        <w:rPr>
          <w:b/>
        </w:rPr>
      </w:pPr>
      <w:r>
        <w:rPr>
          <w:b/>
        </w:rPr>
        <w:t>Информация о месте, сроке подачи (приема)</w:t>
      </w:r>
    </w:p>
    <w:p w14:paraId="36000000">
      <w:pPr>
        <w:ind w:left="720" w:firstLine="0"/>
        <w:jc w:val="center"/>
        <w:rPr>
          <w:b/>
        </w:rPr>
      </w:pPr>
      <w:r>
        <w:rPr>
          <w:b/>
        </w:rPr>
        <w:t>заявок на участие в аукционе, определения участников</w:t>
      </w:r>
    </w:p>
    <w:p w14:paraId="37000000">
      <w:pPr>
        <w:ind w:left="720" w:firstLine="0"/>
        <w:jc w:val="center"/>
        <w:rPr>
          <w:b/>
          <w:shd w:val="clear" w:fill="FFD821"/>
        </w:rPr>
      </w:pPr>
    </w:p>
    <w:p w14:paraId="38000000">
      <w:pPr>
        <w:pStyle w:val="68"/>
        <w:widowControl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Место приема заявок на участие в аукционе - </w:t>
      </w:r>
      <w:r>
        <w:rPr>
          <w:rFonts w:ascii="Times New Roman" w:hAnsi="Times New Roman"/>
          <w:sz w:val="24"/>
          <w:shd w:val="clear" w:fill="FFD821"/>
        </w:rPr>
        <w:t>электронная площадка.</w:t>
      </w:r>
    </w:p>
    <w:p w14:paraId="39000000">
      <w:pPr>
        <w:pStyle w:val="52"/>
        <w:ind w:left="0" w:firstLine="709"/>
        <w:jc w:val="both"/>
        <w:rPr>
          <w:rFonts w:ascii="Times New Roman" w:hAnsi="Times New Roman"/>
          <w:b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Дата и время начала приема заявок на участие в аукционе </w:t>
      </w:r>
      <w:r>
        <w:rPr>
          <w:rFonts w:ascii="Times New Roman" w:hAnsi="Times New Roman"/>
          <w:sz w:val="24"/>
          <w:shd w:val="clear" w:fill="FFD821"/>
        </w:rPr>
        <w:t xml:space="preserve">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22 мая</w:t>
      </w:r>
      <w:r>
        <w:rPr>
          <w:rFonts w:ascii="Times New Roman" w:hAnsi="Times New Roman"/>
          <w:sz w:val="24"/>
          <w:shd w:val="clear" w:fill="FFD821"/>
        </w:rPr>
        <w:t xml:space="preserve">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 в 8 час. 00 мин. (время московское)</w:t>
      </w:r>
      <w:r>
        <w:rPr>
          <w:rStyle w:val="41"/>
          <w:rFonts w:ascii="Times New Roman" w:hAnsi="Times New Roman"/>
          <w:sz w:val="24"/>
          <w:shd w:val="clear" w:fill="FFD821"/>
        </w:rPr>
        <w:t xml:space="preserve"> </w:t>
      </w:r>
      <w:r>
        <w:rPr>
          <w:rStyle w:val="41"/>
          <w:rFonts w:ascii="Times New Roman" w:hAnsi="Times New Roman"/>
          <w:sz w:val="24"/>
          <w:shd w:val="clear" w:fill="FFD821"/>
        </w:rPr>
        <w:footnoteReference w:id="3"/>
      </w:r>
      <w:r>
        <w:rPr>
          <w:rFonts w:ascii="Times New Roman" w:hAnsi="Times New Roman"/>
          <w:sz w:val="24"/>
          <w:shd w:val="clear" w:fill="FFD821"/>
        </w:rPr>
        <w:t>.</w:t>
      </w:r>
    </w:p>
    <w:p w14:paraId="3A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>Дата и время окончания приема заявок на участие в аукционе –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06</w:t>
      </w:r>
      <w:r>
        <w:rPr>
          <w:rFonts w:ascii="Times New Roman" w:hAnsi="Times New Roman"/>
          <w:sz w:val="24"/>
          <w:shd w:val="clear" w:fill="FFD821"/>
        </w:rPr>
        <w:t xml:space="preserve"> </w:t>
      </w:r>
      <w:r>
        <w:rPr>
          <w:rFonts w:ascii="Times New Roman" w:hAnsi="Times New Roman"/>
          <w:sz w:val="24"/>
          <w:shd w:val="clear" w:fill="FFD821"/>
          <w:lang w:val="ru-RU"/>
        </w:rPr>
        <w:t>июня</w:t>
      </w:r>
      <w:r>
        <w:rPr>
          <w:rFonts w:ascii="Times New Roman" w:hAnsi="Times New Roman"/>
          <w:sz w:val="24"/>
          <w:shd w:val="clear" w:fill="FFD821"/>
        </w:rPr>
        <w:t xml:space="preserve">  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> года в 17 час. 00 мин. (время московское)</w:t>
      </w:r>
      <w:r>
        <w:rPr>
          <w:rFonts w:ascii="Times New Roman" w:hAnsi="Times New Roman"/>
          <w:sz w:val="24"/>
          <w:shd w:val="clear" w:fill="FFD821"/>
          <w:vertAlign w:val="superscript"/>
        </w:rPr>
        <w:t>3</w:t>
      </w:r>
      <w:r>
        <w:rPr>
          <w:rFonts w:ascii="Times New Roman" w:hAnsi="Times New Roman"/>
          <w:sz w:val="24"/>
          <w:shd w:val="clear" w:fill="FFD821"/>
        </w:rPr>
        <w:t>.</w:t>
      </w:r>
    </w:p>
    <w:p w14:paraId="3B000000">
      <w:pPr>
        <w:pStyle w:val="52"/>
        <w:ind w:left="0" w:firstLine="709"/>
        <w:jc w:val="both"/>
        <w:rPr>
          <w:rFonts w:ascii="Times New Roman" w:hAnsi="Times New Roman"/>
          <w:sz w:val="24"/>
          <w:shd w:val="clear" w:fill="FFD821"/>
        </w:rPr>
      </w:pPr>
      <w:r>
        <w:rPr>
          <w:rFonts w:ascii="Times New Roman" w:hAnsi="Times New Roman"/>
          <w:b/>
          <w:sz w:val="24"/>
          <w:shd w:val="clear" w:fill="FFD821"/>
        </w:rPr>
        <w:t xml:space="preserve">Дата и место рассмотрения заявок на участие в аукционе (определения участников аукциона) </w:t>
      </w:r>
      <w:r>
        <w:rPr>
          <w:rFonts w:ascii="Times New Roman" w:hAnsi="Times New Roman"/>
          <w:sz w:val="24"/>
          <w:shd w:val="clear" w:fill="FFD821"/>
        </w:rPr>
        <w:t xml:space="preserve">– 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 xml:space="preserve">08 июня </w:t>
      </w:r>
      <w:r>
        <w:rPr>
          <w:rFonts w:ascii="Times New Roman" w:hAnsi="Times New Roman"/>
          <w:sz w:val="24"/>
          <w:shd w:val="clear" w:fill="FFD821"/>
        </w:rPr>
        <w:t>202</w:t>
      </w:r>
      <w:r>
        <w:rPr>
          <w:rFonts w:hint="default" w:ascii="Times New Roman" w:hAnsi="Times New Roman"/>
          <w:sz w:val="24"/>
          <w:shd w:val="clear" w:fill="FFD821"/>
          <w:lang w:val="ru-RU"/>
        </w:rPr>
        <w:t>6</w:t>
      </w:r>
      <w:r>
        <w:rPr>
          <w:rFonts w:ascii="Times New Roman" w:hAnsi="Times New Roman"/>
          <w:sz w:val="24"/>
          <w:shd w:val="clear" w:fill="FFD821"/>
        </w:rPr>
        <w:t xml:space="preserve"> года, РМЭ, Звениговский район,                               д.Кокшамары,ул.Молодежная,д.1а.</w:t>
      </w:r>
    </w:p>
    <w:p w14:paraId="3C000000">
      <w:pPr>
        <w:pStyle w:val="52"/>
        <w:numPr>
          <w:ilvl w:val="0"/>
          <w:numId w:val="1"/>
        </w:numPr>
        <w:spacing w:before="120"/>
        <w:ind w:left="357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Предмет аукциона и основные характеристики предмета аукциона</w:t>
      </w:r>
    </w:p>
    <w:p w14:paraId="3D000000">
      <w:pPr>
        <w:tabs>
          <w:tab w:val="left" w:pos="709"/>
        </w:tabs>
        <w:ind w:left="0" w:firstLine="709"/>
        <w:jc w:val="both"/>
      </w:pPr>
    </w:p>
    <w:p w14:paraId="3E000000">
      <w:pPr>
        <w:tabs>
          <w:tab w:val="left" w:pos="709"/>
        </w:tabs>
        <w:ind w:left="0" w:firstLine="709"/>
        <w:jc w:val="center"/>
        <w:rPr>
          <w:b/>
        </w:rPr>
      </w:pPr>
      <w:r>
        <w:rPr>
          <w:b/>
        </w:rPr>
        <w:t>Лот № 1</w:t>
      </w:r>
    </w:p>
    <w:p w14:paraId="3F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Предмет аукциона: </w:t>
      </w:r>
      <w:r>
        <w:t>Земельный участок с кадастровым номером 12:14:3601004:198, категория земель - земли населенных пунктов, разрешенное использование – для ведения личного подсобного хозяйства, общей площадью 2577+/-18 кв.м., расположенный по адресу: Российская Федерация, Республика Марий Эл, Звениговский муниципальный район, Кокшамарское сельское поселение, деревня Кокшамары, улица Октябрьская, земельный участок 24/1, земельный участок находится в собственности Кокшамарского сельского поселения Звениговского района Республики Марий Эл,  цель предоставления – для ведения личного подсобного хозяйства.</w:t>
      </w:r>
    </w:p>
    <w:p w14:paraId="40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Ограничения (обременения) права: </w:t>
      </w:r>
      <w:r>
        <w:t>отсутствуют</w:t>
      </w:r>
    </w:p>
    <w:p w14:paraId="41000000">
      <w:pPr>
        <w:tabs>
          <w:tab w:val="left" w:pos="709"/>
        </w:tabs>
        <w:ind w:left="0" w:firstLine="709"/>
        <w:jc w:val="both"/>
      </w:pPr>
      <w:r>
        <w:rPr>
          <w:b/>
        </w:rPr>
        <w:t>Информация об ограничениях использования земельного участка, в том числе, если земельный участок полностью или частично расположен в границах зон с особыми условиями использования территории:</w:t>
      </w:r>
      <w:r>
        <w:t xml:space="preserve"> не зарегистрированы.</w:t>
      </w:r>
    </w:p>
    <w:p w14:paraId="42000000">
      <w:pPr>
        <w:tabs>
          <w:tab w:val="left" w:pos="709"/>
        </w:tabs>
        <w:ind w:left="0" w:firstLine="709"/>
        <w:jc w:val="both"/>
      </w:pPr>
      <w:r>
        <w:rPr>
          <w:b/>
          <w:highlight w:val="yellow"/>
        </w:rPr>
        <w:t>Начальная цена продажи предмета аукциона по лоту № 1:</w:t>
      </w:r>
      <w:r>
        <w:rPr>
          <w:highlight w:val="yellow"/>
        </w:rPr>
        <w:t xml:space="preserve"> 1 598 000 ( один миллион пятьсот девяносто восемь тысяч) рублей 00 копеек.</w:t>
      </w:r>
    </w:p>
    <w:p w14:paraId="43000000">
      <w:pPr>
        <w:tabs>
          <w:tab w:val="left" w:pos="709"/>
        </w:tabs>
        <w:ind w:left="0" w:firstLine="709"/>
        <w:jc w:val="both"/>
      </w:pPr>
      <w:r>
        <w:t xml:space="preserve">Начальная цена предмета аукциона определена на основании отчета </w:t>
      </w:r>
      <w:r>
        <w:rPr>
          <w:highlight w:val="yellow"/>
        </w:rPr>
        <w:t>№ 7</w:t>
      </w:r>
      <w:r>
        <w:rPr>
          <w:rFonts w:hint="default"/>
          <w:highlight w:val="yellow"/>
          <w:lang w:val="ru-RU"/>
        </w:rPr>
        <w:t>6</w:t>
      </w:r>
      <w:r>
        <w:rPr>
          <w:highlight w:val="yellow"/>
        </w:rPr>
        <w:t>-2</w:t>
      </w:r>
      <w:r>
        <w:rPr>
          <w:rFonts w:hint="default"/>
          <w:highlight w:val="yellow"/>
          <w:lang w:val="ru-RU"/>
        </w:rPr>
        <w:t>6</w:t>
      </w:r>
      <w:r>
        <w:rPr>
          <w:highlight w:val="yellow"/>
        </w:rPr>
        <w:t xml:space="preserve"> об оценке рыночной стоимости земельного участка от </w:t>
      </w:r>
      <w:r>
        <w:rPr>
          <w:rFonts w:hint="default"/>
          <w:highlight w:val="yellow"/>
          <w:lang w:val="ru-RU"/>
        </w:rPr>
        <w:t>19</w:t>
      </w:r>
      <w:r>
        <w:rPr>
          <w:highlight w:val="yellow"/>
        </w:rPr>
        <w:t xml:space="preserve"> </w:t>
      </w:r>
      <w:r>
        <w:rPr>
          <w:highlight w:val="yellow"/>
          <w:lang w:val="ru-RU"/>
        </w:rPr>
        <w:t>мая</w:t>
      </w:r>
      <w:r>
        <w:rPr>
          <w:highlight w:val="yellow"/>
        </w:rPr>
        <w:t xml:space="preserve"> 202</w:t>
      </w:r>
      <w:r>
        <w:rPr>
          <w:rFonts w:hint="default"/>
          <w:highlight w:val="yellow"/>
          <w:lang w:val="ru-RU"/>
        </w:rPr>
        <w:t>6</w:t>
      </w:r>
      <w:r>
        <w:rPr>
          <w:highlight w:val="yellow"/>
        </w:rPr>
        <w:t xml:space="preserve"> года</w:t>
      </w:r>
      <w:r>
        <w:t>, составленного независимым оценщиком.</w:t>
      </w:r>
    </w:p>
    <w:p w14:paraId="44000000">
      <w:pPr>
        <w:tabs>
          <w:tab w:val="left" w:pos="709"/>
        </w:tabs>
        <w:ind w:left="0" w:firstLine="709"/>
        <w:jc w:val="both"/>
        <w:rPr>
          <w:highlight w:val="yellow"/>
        </w:rPr>
      </w:pPr>
      <w:r>
        <w:rPr>
          <w:b/>
          <w:highlight w:val="yellow"/>
        </w:rPr>
        <w:t>Шаг аукциона по лоту № 1 - 3 % от начальной цены предмета аукциона:            47 940</w:t>
      </w:r>
      <w:r>
        <w:rPr>
          <w:highlight w:val="yellow"/>
        </w:rPr>
        <w:t xml:space="preserve"> (Сорок семь тысяч девятьсот сорок ) рублей 00 копеек.</w:t>
      </w:r>
    </w:p>
    <w:p w14:paraId="45000000">
      <w:pPr>
        <w:tabs>
          <w:tab w:val="left" w:pos="709"/>
        </w:tabs>
        <w:ind w:left="0" w:firstLine="709"/>
        <w:jc w:val="both"/>
      </w:pPr>
      <w:r>
        <w:rPr>
          <w:b/>
          <w:highlight w:val="yellow"/>
        </w:rPr>
        <w:t xml:space="preserve">Размер задатка на участие в аукционе по лоту № 1 - 10 % от начальной цены предмета аукциона: 159 800 </w:t>
      </w:r>
      <w:r>
        <w:rPr>
          <w:highlight w:val="yellow"/>
        </w:rPr>
        <w:t>(Сто пятьдесят девять тысяч восемьсот) рублей 00 копеек.</w:t>
      </w:r>
    </w:p>
    <w:p w14:paraId="46000000">
      <w:pPr>
        <w:tabs>
          <w:tab w:val="left" w:pos="709"/>
        </w:tabs>
        <w:ind w:left="0" w:firstLine="709"/>
        <w:jc w:val="both"/>
        <w:rPr>
          <w:b/>
        </w:rPr>
      </w:pPr>
      <w:r>
        <w:rPr>
          <w:b/>
        </w:rPr>
        <w:t>На земельный участок имеется следующая информация:</w:t>
      </w:r>
    </w:p>
    <w:p w14:paraId="47000000">
      <w:pPr>
        <w:numPr>
          <w:ilvl w:val="0"/>
          <w:numId w:val="2"/>
        </w:numPr>
        <w:tabs>
          <w:tab w:val="left" w:pos="709"/>
        </w:tabs>
        <w:jc w:val="both"/>
      </w:pPr>
      <w:r>
        <w:rPr>
          <w:highlight w:val="yellow"/>
        </w:rPr>
        <w:t>Информация Министерства культуры, печати и по делам национальностей Республики Марий Эл 10.09.2025 г. № 3377 об отсутствии сведений о наличии на земельном участке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48000000">
      <w:pPr>
        <w:tabs>
          <w:tab w:val="left" w:pos="709"/>
        </w:tabs>
        <w:ind w:left="0" w:firstLine="709"/>
        <w:jc w:val="both"/>
      </w:pPr>
      <w:r>
        <w:rPr>
          <w:b/>
        </w:rPr>
        <w:t xml:space="preserve">2) </w:t>
      </w:r>
      <w:r>
        <w:t>Письмо ООО "Кужмарские коммунальные сети" от 18.09.2025 г. № 148 о способе получения  технических условий собственниками земельных участков.</w:t>
      </w:r>
    </w:p>
    <w:p w14:paraId="49000000">
      <w:pPr>
        <w:tabs>
          <w:tab w:val="left" w:pos="709"/>
        </w:tabs>
        <w:ind w:left="0" w:firstLine="709"/>
        <w:jc w:val="both"/>
        <w:rPr>
          <w:b/>
        </w:rPr>
      </w:pPr>
      <w:r>
        <w:t>3) Информация ООО "Газпром газораспределение Йошкар-Ола" от 05.09.2025 г. №ТУ-701 о возможности подключения (технологического присоединения) объектов капитального строительства к сетям газораспределения.</w:t>
      </w:r>
    </w:p>
    <w:p w14:paraId="4A000000">
      <w:pPr>
        <w:tabs>
          <w:tab w:val="left" w:pos="709"/>
        </w:tabs>
        <w:ind w:left="0" w:firstLine="709"/>
        <w:jc w:val="both"/>
      </w:pPr>
      <w:r>
        <w:t>4) Письмо Кокшамарской сельской администрации Звениговского муниципального района Республики Марий Эл от 02.09.2025 года № 608 об отсутствии в д.Кокшамары сетей теплоснабжения, централизованного горячего водоснабжения и водоотведения.</w:t>
      </w:r>
    </w:p>
    <w:p w14:paraId="4B000000">
      <w:pPr>
        <w:tabs>
          <w:tab w:val="left" w:pos="709"/>
        </w:tabs>
        <w:ind w:left="0" w:firstLine="709"/>
        <w:jc w:val="both"/>
      </w:pPr>
      <w:r>
        <w:t>5) Градостроительный план земельного участка № РФ-12-4-03-0-00-2025-0066-0 от 18.09.2025 г. подготовленный Администрацией Звениговского муниципального района.</w:t>
      </w:r>
    </w:p>
    <w:p w14:paraId="4C000000">
      <w:pPr>
        <w:tabs>
          <w:tab w:val="left" w:pos="709"/>
        </w:tabs>
        <w:ind w:left="0" w:firstLine="709"/>
        <w:jc w:val="both"/>
      </w:pPr>
      <w:r>
        <w:rPr>
          <w:b/>
        </w:rPr>
        <w:t>По лоту № 1:</w:t>
      </w:r>
      <w:r>
        <w:t xml:space="preserve"> Правила землепользования и застройки Кокшамарского сельского поселения Звениговского муниципального района Республики Марий Эл утверждены решением Собрания депутатов Кокшамарского сельского поселения Звениговского муниципального района Республики Марий Эл от 22.12.2022 № 191 «Об утверждении Правил землепользования и застройки Кокшамарского сельского поселения Звениговского муниципального района Республики Марий Эл» (с изменениями и дополнениями)</w:t>
      </w:r>
    </w:p>
    <w:p w14:paraId="4D000000">
      <w:pPr>
        <w:tabs>
          <w:tab w:val="left" w:pos="709"/>
        </w:tabs>
        <w:ind w:left="0" w:firstLine="709"/>
        <w:jc w:val="center"/>
        <w:rPr>
          <w:b/>
        </w:rPr>
      </w:pPr>
    </w:p>
    <w:p w14:paraId="4E000000">
      <w:pPr>
        <w:tabs>
          <w:tab w:val="left" w:pos="709"/>
        </w:tabs>
        <w:ind w:left="0" w:firstLine="709"/>
        <w:jc w:val="both"/>
      </w:pPr>
      <w:r>
        <w:rPr>
          <w:b/>
        </w:rPr>
        <w:t>С аукционной документацией, информацией, касающейся земельного участка, выставленного на аукцион, проектом договора купли-продажи</w:t>
      </w:r>
      <w:r>
        <w:t xml:space="preserve"> </w:t>
      </w:r>
      <w:r>
        <w:rPr>
          <w:b/>
        </w:rPr>
        <w:t>можно ознакомиться</w:t>
      </w:r>
      <w:r>
        <w:t xml:space="preserve"> на </w:t>
      </w:r>
      <w:r>
        <w:rPr>
          <w:spacing w:val="-4"/>
        </w:rPr>
        <w:t xml:space="preserve">официальном сайте Российской Федерации для размещения информации о проведении торгов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"https://torgi.gov.ru/new/"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https://torgi.gov.ru/new/</w:t>
      </w:r>
      <w:r>
        <w:rPr>
          <w:rStyle w:val="31"/>
          <w:color w:val="000000"/>
        </w:rPr>
        <w:fldChar w:fldCharType="end"/>
      </w:r>
      <w:r>
        <w:rPr>
          <w:rStyle w:val="31"/>
          <w:color w:val="000000"/>
        </w:rPr>
        <w:t xml:space="preserve">, </w:t>
      </w:r>
      <w:r>
        <w:rPr>
          <w:spacing w:val="-4"/>
        </w:rPr>
        <w:t xml:space="preserve">официальном сайте продавца в лице Администрации Звениговского муниципального района Республики Марий Эл </w:t>
      </w:r>
      <w:r>
        <w:rPr>
          <w:shd w:val="clear" w:fill="FFE779"/>
        </w:rPr>
        <w:t>http://admzven.ru/kokshamary/konkursy_i_aukciony</w:t>
      </w:r>
      <w:r>
        <w:rPr>
          <w:spacing w:val="-4"/>
        </w:rPr>
        <w:t xml:space="preserve"> и на электронной площадке </w:t>
      </w:r>
      <w:r>
        <w:rPr>
          <w:rStyle w:val="31"/>
          <w:color w:val="000000"/>
          <w:shd w:val="clear" w:fill="FFE779"/>
        </w:rPr>
        <w:t>http://utp.sberbank-ast.ru,</w:t>
      </w:r>
      <w:r>
        <w:rPr>
          <w:spacing w:val="-4"/>
        </w:rPr>
        <w:t xml:space="preserve"> а также </w:t>
      </w:r>
      <w:r>
        <w:t xml:space="preserve">по рабочим дням с 8 час. 00 мин. до 17 час. 00 мин. (по московскому времени) по адресу: Республика Марий Эл, Звениговский район, д.Кокшамары, ул.Молодежная,д.1А. </w:t>
      </w:r>
      <w:r>
        <w:rPr>
          <w:b/>
          <w:spacing w:val="-4"/>
        </w:rPr>
        <w:t>Контактное лицо</w:t>
      </w:r>
      <w:r>
        <w:rPr>
          <w:spacing w:val="-4"/>
        </w:rPr>
        <w:t xml:space="preserve"> – </w:t>
      </w:r>
      <w:r>
        <w:rPr>
          <w:b/>
          <w:spacing w:val="-4"/>
        </w:rPr>
        <w:t xml:space="preserve">Майорова Елена Петровна – глава администрации, телефон: 8 (83645) </w:t>
      </w:r>
      <w:r>
        <w:rPr>
          <w:b/>
        </w:rPr>
        <w:t>6-44-22.</w:t>
      </w:r>
      <w:r>
        <w:t xml:space="preserve"> Любое заинтересованное лицо вправе осмотреть выставленный на аукцион земельный участок в период приема заявок на участие в аукционе, предварительно согласовав время и дату осмотра по телефону: 8 (83645) 6-44-22.</w:t>
      </w:r>
    </w:p>
    <w:p w14:paraId="4F000000">
      <w:pPr>
        <w:pStyle w:val="52"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приема и рассмотрения заявок на участие в аукционах</w:t>
      </w:r>
    </w:p>
    <w:p w14:paraId="50000000">
      <w:pPr>
        <w:pStyle w:val="52"/>
        <w:ind w:left="0" w:firstLine="709"/>
        <w:jc w:val="both"/>
        <w:rPr>
          <w:rFonts w:ascii="Times New Roman" w:hAnsi="Times New Roman"/>
          <w:spacing w:val="-4"/>
          <w:sz w:val="24"/>
        </w:rPr>
      </w:pPr>
      <w:r>
        <w:rPr>
          <w:rFonts w:ascii="Times New Roman" w:hAnsi="Times New Roman"/>
          <w:spacing w:val="-4"/>
          <w:sz w:val="24"/>
        </w:rPr>
        <w:t xml:space="preserve">1. </w:t>
      </w:r>
      <w:r>
        <w:rPr>
          <w:rFonts w:ascii="Times New Roman" w:hAnsi="Times New Roman"/>
          <w:sz w:val="24"/>
        </w:rPr>
        <w:t>Заявки подаются юридическими и физическими лицами путем заполнения ее электронной формы, размещенной в открытой для доступа неограниченного круга лиц части электронной площадки, одновременно с приложением электронных образов (документов на бумажном носителе, преобразованных в электронно-цифровую форму путем сканирования с сохранением их реквизитов) заверенных усиленной квалифицированной электронной подписью претендента либо лица, имеющего право действовать от имени претендента, нижеперечисленных документов, оформленных надлежащим образом:</w:t>
      </w:r>
    </w:p>
    <w:p w14:paraId="5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52000000">
      <w:pPr>
        <w:ind w:left="0" w:firstLine="709"/>
        <w:jc w:val="both"/>
      </w:pPr>
      <w:r>
        <w:t xml:space="preserve">копии документов, удостоверяющих личность заявителя </w:t>
      </w:r>
      <w:r>
        <w:rPr>
          <w:b/>
          <w:u w:val="single"/>
        </w:rPr>
        <w:t>(для граждан)</w:t>
      </w:r>
      <w:r>
        <w:t>;</w:t>
      </w:r>
    </w:p>
    <w:p w14:paraId="53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54000000">
      <w:pPr>
        <w:ind w:left="720" w:firstLine="0"/>
        <w:jc w:val="both"/>
        <w:rPr>
          <w:b/>
          <w:u w:val="single"/>
        </w:rPr>
      </w:pPr>
      <w:r>
        <w:t xml:space="preserve">документы, подтверждающие внесение задатка на участие в аукционе </w:t>
      </w:r>
      <w:r>
        <w:rPr>
          <w:b/>
          <w:u w:val="single"/>
        </w:rPr>
        <w:t>(для всех заявителей).</w:t>
      </w:r>
    </w:p>
    <w:p w14:paraId="55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Организатор аукциона не вправе требовать представления иных документов.</w:t>
      </w:r>
    </w:p>
    <w:p w14:paraId="56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</w:p>
    <w:p w14:paraId="57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Один заявитель вправе подать только одну заявку на участие в аукционе в отношении каждого лота.</w:t>
      </w:r>
    </w:p>
    <w:p w14:paraId="58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Заявки с прилагаемыми к ним документами подаются в сроки, установленные настоящим извещением. Указанные заявки, поданные с нарушением установленного срока, на электронной площадке не регистрируются программно-аппаратными средствами.</w:t>
      </w:r>
    </w:p>
    <w:p w14:paraId="59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Претендента уведомление о регистрации заявки.</w:t>
      </w:r>
    </w:p>
    <w:p w14:paraId="5A000000">
      <w:pPr>
        <w:pStyle w:val="52"/>
        <w:widowControl w:val="0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 Заявитель имеет право отозвать принятую Оператором заявку на участие в аукционе. Отзыв заявки осуществляется Претендентом из Личного кабинета посредством штатного интерфейса ТС.</w:t>
      </w:r>
    </w:p>
    <w:p w14:paraId="5B000000">
      <w:pPr>
        <w:ind w:left="0" w:firstLine="709"/>
        <w:jc w:val="both"/>
      </w:pPr>
      <w:r>
        <w:t>7. Документооборот между претендентами,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организатора аукциона, претендента или участника либо лица, имеющего право действовать от имени соответственно организатора аукциона, претендента или участника.</w:t>
      </w:r>
    </w:p>
    <w:p w14:paraId="5C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Заявитель не допускается к участию в аукционе в следующих случаях:</w:t>
      </w:r>
    </w:p>
    <w:p w14:paraId="5D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непредставление необходимых для участия в аукционе документов или представление недостоверных сведений;</w:t>
      </w:r>
    </w:p>
    <w:p w14:paraId="5E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непоступление задатка на счет оператора электронной площадки, указанный в настоящем извещении о проведении аукциона, на дату рассмотрения заявок на участие в аукционе;</w:t>
      </w:r>
    </w:p>
    <w:p w14:paraId="5F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подача заявки на участие в аукционе лицом, которое в соответствии с Земельным Кодексом и другими федеральными законами не имеет права быть участником аукциона, приобрести земельный участок в аренду;</w:t>
      </w:r>
    </w:p>
    <w:p w14:paraId="60000000">
      <w:pPr>
        <w:pStyle w:val="68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Российской Федерации реестре недобросовестных участников аукциона.</w:t>
      </w:r>
    </w:p>
    <w:p w14:paraId="61000000">
      <w:pPr>
        <w:pStyle w:val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Протокол рассмотрения заявок на участие в</w:t>
      </w:r>
      <w:bookmarkStart w:id="0" w:name="Par0"/>
      <w:bookmarkEnd w:id="0"/>
      <w:r>
        <w:rPr>
          <w:rFonts w:ascii="Times New Roman" w:hAnsi="Times New Roman"/>
          <w:sz w:val="24"/>
        </w:rPr>
        <w:t xml:space="preserve"> электронном аукционе подписывается не позднее чем в течение одного дня со дня их рассмотрения усиленной квалифицированной электронной подписью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(torgi.gov.ru/new).</w:t>
      </w:r>
    </w:p>
    <w:p w14:paraId="62000000">
      <w:pPr>
        <w:pStyle w:val="6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них решениях не позднее дня, следующего после дня подписания протокола рассмотрения заявок на участие в электронном аукционе.</w:t>
      </w:r>
    </w:p>
    <w:p w14:paraId="63000000">
      <w:pPr>
        <w:pStyle w:val="68"/>
        <w:ind w:left="0" w:firstLine="540"/>
        <w:jc w:val="both"/>
        <w:rPr>
          <w:rFonts w:ascii="Times New Roman" w:hAnsi="Times New Roman"/>
          <w:sz w:val="24"/>
        </w:rPr>
      </w:pPr>
    </w:p>
    <w:p w14:paraId="64000000">
      <w:pPr>
        <w:numPr>
          <w:ilvl w:val="0"/>
          <w:numId w:val="1"/>
        </w:numPr>
        <w:jc w:val="center"/>
        <w:rPr>
          <w:b/>
          <w:spacing w:val="-4"/>
        </w:rPr>
      </w:pPr>
      <w:r>
        <w:rPr>
          <w:b/>
          <w:spacing w:val="-4"/>
        </w:rPr>
        <w:t xml:space="preserve">Порядок внесения и возврата задатка на участие в аукционах, </w:t>
      </w:r>
    </w:p>
    <w:p w14:paraId="65000000">
      <w:pPr>
        <w:ind w:left="720" w:firstLine="0"/>
        <w:jc w:val="center"/>
        <w:rPr>
          <w:b/>
          <w:spacing w:val="-4"/>
        </w:rPr>
      </w:pPr>
      <w:r>
        <w:rPr>
          <w:b/>
          <w:spacing w:val="-4"/>
        </w:rPr>
        <w:t>реквизиты счета для внесения задатка</w:t>
      </w:r>
    </w:p>
    <w:p w14:paraId="66000000">
      <w:pPr>
        <w:ind w:left="720" w:firstLine="0"/>
        <w:jc w:val="center"/>
        <w:rPr>
          <w:b/>
          <w:spacing w:val="-4"/>
        </w:rPr>
      </w:pPr>
    </w:p>
    <w:p w14:paraId="67000000">
      <w:pPr>
        <w:numPr>
          <w:ilvl w:val="0"/>
          <w:numId w:val="3"/>
        </w:numPr>
        <w:tabs>
          <w:tab w:val="left" w:pos="709"/>
        </w:tabs>
        <w:jc w:val="both"/>
      </w:pPr>
      <w:r>
        <w:t>Для участия в аукционе претенденты перечисляют задаток в размере 10 процентов от начальной цены предмета аукциона.</w:t>
      </w:r>
    </w:p>
    <w:p w14:paraId="68000000">
      <w:pPr>
        <w:tabs>
          <w:tab w:val="left" w:pos="709"/>
        </w:tabs>
        <w:jc w:val="both"/>
      </w:pPr>
      <w:r>
        <w:tab/>
      </w:r>
      <w:r>
        <w:t xml:space="preserve">Банковские реквизиты счета оператора электронной площадки для перечисления задатка (в соответствии с регламентом электронной площадки): АО «Сбербанк-АСТ»; ИНН 7707308480 КПП 770401001; расчетный счет 40702810300020038047; ПАО «Сбербанк России» г. Москва; БИК 044525225; корреспондентский счет 30101810400000000225, образец платежного поручения приведен на электронной площадке по адресу: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"http://utp.sberbank-ast.ru/AP/Notice/653/Requisites"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http://utp.sberbank-ast.ru/AP/Notice/653/Requisites</w:t>
      </w:r>
      <w:r>
        <w:rPr>
          <w:rStyle w:val="31"/>
          <w:color w:val="000000"/>
        </w:rPr>
        <w:fldChar w:fldCharType="end"/>
      </w:r>
      <w:r>
        <w:t>.</w:t>
      </w:r>
    </w:p>
    <w:p w14:paraId="69000000">
      <w:pPr>
        <w:tabs>
          <w:tab w:val="left" w:pos="709"/>
        </w:tabs>
        <w:jc w:val="both"/>
      </w:pPr>
      <w:r>
        <w:tab/>
      </w:r>
      <w:r>
        <w:t>При заполнении платежного поручения на перечисление задатка в назначении платежа указывается: Задаток для проведения операций по обеспечению участия в процедурах в электронной форме. НДС не облагается. ИНН ____________ (плательщика).</w:t>
      </w:r>
    </w:p>
    <w:p w14:paraId="6A000000">
      <w:pPr>
        <w:tabs>
          <w:tab w:val="left" w:pos="709"/>
        </w:tabs>
        <w:jc w:val="both"/>
      </w:pPr>
      <w:r>
        <w:tab/>
      </w:r>
      <w:r>
        <w:t>Поступившие на счет платежи разносятся по лицевым счетам претендентов (участников) оператором электронной площадки. Срок зачисления денежных средств на лицевой счет претендента (участника) на УТП - от 1 до 3 рабочих дней.</w:t>
      </w:r>
    </w:p>
    <w:p w14:paraId="6B000000">
      <w:pPr>
        <w:tabs>
          <w:tab w:val="left" w:pos="709"/>
        </w:tabs>
        <w:jc w:val="both"/>
      </w:pPr>
      <w:r>
        <w:tab/>
      </w:r>
      <w:r>
        <w:t>Задаток служит обеспечением исполнения обязательства победителя либо лица, с которым договор аренды земельного участка заключается в соответствии с пунктами 13, 14, 20 или 25 статьи 39.12 Земельного кодекса Российской Федерации, по заключению договора аренды земельного участка.</w:t>
      </w:r>
    </w:p>
    <w:p w14:paraId="6C000000">
      <w:pPr>
        <w:tabs>
          <w:tab w:val="left" w:pos="709"/>
        </w:tabs>
        <w:jc w:val="both"/>
      </w:pPr>
      <w:r>
        <w:tab/>
      </w:r>
      <w:r>
        <w:t>Основанием для блокирования денежных средств на лицевом счете претендента является заявка на участие в аукционе, направленная им Оператору электронной площадки. Заблокированные на лицевом счете заявителя денежные средства являются задатком. Подача Заявки и блокирование задатка является заключением Соглашения о задатке.</w:t>
      </w:r>
    </w:p>
    <w:p w14:paraId="6D000000">
      <w:pPr>
        <w:tabs>
          <w:tab w:val="left" w:pos="709"/>
        </w:tabs>
        <w:jc w:val="both"/>
      </w:pPr>
      <w:r>
        <w:tab/>
      </w:r>
      <w:r>
        <w:t xml:space="preserve">2. Зачисление, блокирование, прекращение блокирования и возврат денежных средств, перечисляемых претендентами в качестве задатка осуществляется в соответствии с регламентами оператора электронной площадки: Регламентом ТС и Регламентом УТП, размещенными по адресам: </w:t>
      </w:r>
    </w:p>
    <w:p w14:paraId="6E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rStyle w:val="31"/>
          <w:b w:val="0"/>
          <w:color w:val="000000"/>
          <w:sz w:val="24"/>
        </w:rPr>
        <w:fldChar w:fldCharType="begin"/>
      </w:r>
      <w:r>
        <w:rPr>
          <w:rStyle w:val="31"/>
          <w:b w:val="0"/>
          <w:color w:val="000000"/>
          <w:sz w:val="24"/>
        </w:rPr>
        <w:instrText xml:space="preserve">HYPERLINK "http://utp.sberbank-ast.ru/Main/Notice/988/Reglament"</w:instrText>
      </w:r>
      <w:r>
        <w:rPr>
          <w:rStyle w:val="31"/>
          <w:b w:val="0"/>
          <w:color w:val="000000"/>
          <w:sz w:val="24"/>
        </w:rPr>
        <w:fldChar w:fldCharType="separate"/>
      </w:r>
      <w:r>
        <w:rPr>
          <w:rStyle w:val="31"/>
          <w:b w:val="0"/>
          <w:color w:val="000000"/>
          <w:sz w:val="24"/>
        </w:rPr>
        <w:t>http://utp.sberbank-ast.ru/Main/Notice/988/Reglament</w:t>
      </w:r>
      <w:r>
        <w:rPr>
          <w:rStyle w:val="31"/>
          <w:b w:val="0"/>
          <w:color w:val="000000"/>
          <w:sz w:val="24"/>
        </w:rPr>
        <w:fldChar w:fldCharType="end"/>
      </w:r>
      <w:r>
        <w:rPr>
          <w:b w:val="0"/>
          <w:sz w:val="24"/>
        </w:rPr>
        <w:t xml:space="preserve">; </w:t>
      </w:r>
    </w:p>
    <w:p w14:paraId="6F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rStyle w:val="31"/>
          <w:b w:val="0"/>
          <w:color w:val="000000"/>
          <w:sz w:val="24"/>
        </w:rPr>
        <w:fldChar w:fldCharType="begin"/>
      </w:r>
      <w:r>
        <w:rPr>
          <w:rStyle w:val="31"/>
          <w:b w:val="0"/>
          <w:color w:val="000000"/>
          <w:sz w:val="24"/>
        </w:rPr>
        <w:instrText xml:space="preserve">HYPERLINK "http://utp.sberbank-ast.ru/AP/Notice/1027/Instructions"</w:instrText>
      </w:r>
      <w:r>
        <w:rPr>
          <w:rStyle w:val="31"/>
          <w:b w:val="0"/>
          <w:color w:val="000000"/>
          <w:sz w:val="24"/>
        </w:rPr>
        <w:fldChar w:fldCharType="separate"/>
      </w:r>
      <w:r>
        <w:rPr>
          <w:rStyle w:val="31"/>
          <w:b w:val="0"/>
          <w:color w:val="000000"/>
          <w:sz w:val="24"/>
        </w:rPr>
        <w:t>http://utp.sberbank-ast.ru/AP/Notice/1027/Instructions</w:t>
      </w:r>
      <w:r>
        <w:rPr>
          <w:rStyle w:val="31"/>
          <w:b w:val="0"/>
          <w:color w:val="000000"/>
          <w:sz w:val="24"/>
        </w:rPr>
        <w:fldChar w:fldCharType="end"/>
      </w:r>
      <w:r>
        <w:rPr>
          <w:b w:val="0"/>
          <w:sz w:val="24"/>
        </w:rPr>
        <w:t>.</w:t>
      </w:r>
    </w:p>
    <w:p w14:paraId="70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>3. Денежные средства в сумме задатка должны быть зачислены на лицевой счет претендента на УТП не позднее 00 часов 00 минут (время московское) дня определения участников торгов, указанного в извещении –</w:t>
      </w:r>
      <w:r>
        <w:rPr>
          <w:b w:val="0"/>
          <w:sz w:val="24"/>
          <w:shd w:val="clear" w:fill="FFD821"/>
        </w:rPr>
        <w:t xml:space="preserve"> </w:t>
      </w:r>
      <w:r>
        <w:rPr>
          <w:rFonts w:hint="default"/>
          <w:b/>
          <w:bCs/>
          <w:sz w:val="24"/>
          <w:shd w:val="clear" w:fill="FFD821"/>
          <w:lang w:val="ru-RU"/>
        </w:rPr>
        <w:t>08</w:t>
      </w:r>
      <w:bookmarkStart w:id="2" w:name="_GoBack"/>
      <w:bookmarkEnd w:id="2"/>
      <w:r>
        <w:rPr>
          <w:rFonts w:hint="default"/>
          <w:b/>
          <w:bCs/>
          <w:sz w:val="24"/>
          <w:shd w:val="clear" w:fill="FFD821"/>
          <w:lang w:val="ru-RU"/>
        </w:rPr>
        <w:t xml:space="preserve"> июня</w:t>
      </w:r>
      <w:r>
        <w:rPr>
          <w:sz w:val="24"/>
          <w:shd w:val="clear" w:fill="FFD821"/>
        </w:rPr>
        <w:t xml:space="preserve"> 202</w:t>
      </w:r>
      <w:r>
        <w:rPr>
          <w:rFonts w:hint="default"/>
          <w:sz w:val="24"/>
          <w:shd w:val="clear" w:fill="FFD821"/>
          <w:lang w:val="ru-RU"/>
        </w:rPr>
        <w:t>6</w:t>
      </w:r>
      <w:r>
        <w:rPr>
          <w:sz w:val="24"/>
          <w:shd w:val="clear" w:fill="FFD821"/>
        </w:rPr>
        <w:t xml:space="preserve"> года.</w:t>
      </w:r>
    </w:p>
    <w:p w14:paraId="71000000">
      <w:pPr>
        <w:pStyle w:val="62"/>
        <w:tabs>
          <w:tab w:val="left" w:pos="0"/>
          <w:tab w:val="left" w:pos="709"/>
        </w:tabs>
        <w:spacing w:before="0"/>
        <w:jc w:val="both"/>
        <w:outlineLvl w:val="0"/>
        <w:rPr>
          <w:b w:val="0"/>
          <w:sz w:val="24"/>
        </w:rPr>
      </w:pPr>
      <w:r>
        <w:rPr>
          <w:sz w:val="24"/>
        </w:rPr>
        <w:tab/>
      </w:r>
      <w:r>
        <w:rPr>
          <w:b w:val="0"/>
          <w:sz w:val="24"/>
        </w:rPr>
        <w:t>Если денежных средств на лицевом счете претендента недостаточно для осуществления операции блокирования, то в день определения участников Организатору торгов направляется информация о непоступлении Оператору задатка от такого претендента.</w:t>
      </w:r>
    </w:p>
    <w:p w14:paraId="72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4. Прекращение блокирования задатка производится Оператором электронной площадки в следующем порядке:</w:t>
      </w:r>
    </w:p>
    <w:p w14:paraId="73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а) участникам аукциона (заявителям) при принятии организатором аукциона решения об отказе в проведении аукциона - в течение одного часа с момента отмены аукциона;</w:t>
      </w:r>
    </w:p>
    <w:p w14:paraId="74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б) заявителю в случае отзыва им заявки на участие в аукционе до дня окончания срока приема заявок - в течение одного часа со дня поступления уведомления об отзыве заявки;</w:t>
      </w:r>
    </w:p>
    <w:p w14:paraId="75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в) заявителю, не допущенному к участию в аукционе - в течение одного дня, следующего за днем размещения протокола рассмотрения заявок на участие в аукционе;</w:t>
      </w:r>
    </w:p>
    <w:p w14:paraId="76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г) заявителю в случае отзыва им заявки на участие в аукционе позднее дня окончания срока приема заявок (до формирования протокола рассмотрения заявок на участие в аукционе) - в течение одного дня, следующего за днем размещения протокола рассмотрения заявок на участие в аукционе.</w:t>
      </w:r>
    </w:p>
    <w:p w14:paraId="77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д) участникам аукциона - в течение одного часа со времени подписания организатором аукциона протокола о результатах электронного аукциона (за исключением победителя аукциона или единственного участника аукциона).</w:t>
      </w:r>
    </w:p>
    <w:p w14:paraId="78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5. 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14, 20 или 25 статьи 39.12 Земельного кодекса Российской Федерации, засчитывается в счет арендной платы за земельный участок. Задатки, внесенные этими лицами, не заключившими в установленном порядке договор аренды земельного участка вследствие уклонения от заключения указанного договора, не возвращаются.</w:t>
      </w:r>
    </w:p>
    <w:p w14:paraId="79000000">
      <w:pPr>
        <w:pStyle w:val="62"/>
        <w:tabs>
          <w:tab w:val="left" w:pos="0"/>
          <w:tab w:val="left" w:pos="709"/>
        </w:tabs>
        <w:spacing w:before="0"/>
        <w:ind w:left="0" w:firstLine="709"/>
        <w:jc w:val="both"/>
        <w:outlineLvl w:val="0"/>
        <w:rPr>
          <w:b w:val="0"/>
          <w:sz w:val="24"/>
        </w:rPr>
      </w:pPr>
      <w:r>
        <w:rPr>
          <w:b w:val="0"/>
          <w:sz w:val="24"/>
        </w:rPr>
        <w:t>6. Оператор электронной площадки осуществляет возврат свободных (незаблокированных) или по которым снято блокирование денежных средств с лицевого счета претендента (участника) на основание его поручения (заявления), оформленного в личном кабинете на электронной площадке, не позднее трех рабочих дней со дня получения оператором электронной площадки соответствующего поручения (заявления) от претендента (участника). Перечисление денежных средств производится по реквизитам, указанным в поручении (заявлении), а при их отсутствии - по реквизитам, указанным претендентом (участником) при регистрации на электронной площадке.</w:t>
      </w:r>
    </w:p>
    <w:p w14:paraId="7A000000">
      <w:pPr>
        <w:pStyle w:val="52"/>
        <w:numPr>
          <w:ilvl w:val="0"/>
          <w:numId w:val="1"/>
        </w:numPr>
        <w:spacing w:before="120"/>
        <w:ind w:left="714" w:hanging="357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проведения аукционов</w:t>
      </w:r>
    </w:p>
    <w:p w14:paraId="7B000000">
      <w:pPr>
        <w:tabs>
          <w:tab w:val="left" w:pos="709"/>
        </w:tabs>
        <w:ind w:left="0" w:firstLine="709"/>
        <w:jc w:val="both"/>
      </w:pPr>
      <w:r>
        <w:t xml:space="preserve">Проведение аукциона в электронной форме осуществляется в торговой секции «Приватизация, аренда и продажа прав» </w:t>
      </w:r>
      <w:bookmarkStart w:id="1" w:name="_Hlk131425067"/>
      <w:r>
        <w:t xml:space="preserve">(далее - ТС) </w:t>
      </w:r>
      <w:bookmarkEnd w:id="1"/>
      <w:r>
        <w:t>универсальной торговой платформы АО «Сбербанк-АСТ» (далее - УТП) в соответствии с порядком, определенным Земельным кодексом Российской Федерации.</w:t>
      </w:r>
    </w:p>
    <w:p w14:paraId="7C000000">
      <w:pPr>
        <w:tabs>
          <w:tab w:val="left" w:pos="709"/>
        </w:tabs>
        <w:ind w:left="0" w:firstLine="709"/>
        <w:jc w:val="both"/>
      </w:pPr>
      <w:r>
        <w:t>Проведение аукциона в установленном порядке обеспечивается Оператором электронной площадки в соответствии с Регламентом ТС.</w:t>
      </w:r>
    </w:p>
    <w:p w14:paraId="7D000000">
      <w:pPr>
        <w:tabs>
          <w:tab w:val="left" w:pos="709"/>
        </w:tabs>
        <w:ind w:left="0" w:firstLine="709"/>
        <w:jc w:val="both"/>
      </w:pPr>
      <w:r>
        <w:t>Торговая сессия проводится путем последовательного повышения участниками аукциона начальной цены предмета аукциона на величину, равную величине «шага аукциона».</w:t>
      </w:r>
    </w:p>
    <w:p w14:paraId="7E000000">
      <w:pPr>
        <w:tabs>
          <w:tab w:val="left" w:pos="709"/>
        </w:tabs>
        <w:ind w:left="0" w:firstLine="709"/>
        <w:jc w:val="both"/>
      </w:pPr>
      <w:r>
        <w:t>«Шаг аукциона» устанавливается в фиксированной сумме и не изменяется в течение всего времени подачи предложений о цене.</w:t>
      </w:r>
    </w:p>
    <w:p w14:paraId="7F000000">
      <w:pPr>
        <w:tabs>
          <w:tab w:val="left" w:pos="709"/>
        </w:tabs>
        <w:ind w:left="0" w:firstLine="709"/>
        <w:jc w:val="both"/>
      </w:pPr>
      <w:r>
        <w:t>Время на подачу первого предложения о цене и следующих ставок в ходе торговой сессии установлено по 10 минут.</w:t>
      </w:r>
    </w:p>
    <w:p w14:paraId="80000000">
      <w:pPr>
        <w:tabs>
          <w:tab w:val="left" w:pos="709"/>
        </w:tabs>
        <w:ind w:left="0" w:firstLine="709"/>
        <w:jc w:val="both"/>
      </w:pPr>
      <w: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14:paraId="81000000">
      <w:pPr>
        <w:tabs>
          <w:tab w:val="left" w:pos="709"/>
        </w:tabs>
        <w:ind w:left="0" w:firstLine="709"/>
        <w:jc w:val="both"/>
      </w:pPr>
      <w:r>
        <w:t>предложение о цене предмета аукциона увеличивает текущее максимальное предложение о цене предмета аукциона на величину «шага аукциона»;</w:t>
      </w:r>
    </w:p>
    <w:p w14:paraId="82000000">
      <w:pPr>
        <w:tabs>
          <w:tab w:val="left" w:pos="709"/>
        </w:tabs>
        <w:ind w:left="0" w:firstLine="709"/>
        <w:jc w:val="both"/>
      </w:pPr>
      <w: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14:paraId="83000000">
      <w:pPr>
        <w:tabs>
          <w:tab w:val="left" w:pos="709"/>
        </w:tabs>
        <w:ind w:left="0" w:firstLine="709"/>
        <w:jc w:val="both"/>
      </w:pPr>
      <w: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14:paraId="84000000">
      <w:pPr>
        <w:tabs>
          <w:tab w:val="left" w:pos="709"/>
        </w:tabs>
        <w:ind w:left="0" w:firstLine="709"/>
        <w:jc w:val="both"/>
      </w:pPr>
      <w:r>
        <w:t>Победителем аукциона признается участник аукциона, предложивший наибольшую цену предмета аукциона.</w:t>
      </w:r>
    </w:p>
    <w:p w14:paraId="85000000">
      <w:pPr>
        <w:tabs>
          <w:tab w:val="left" w:pos="709"/>
        </w:tabs>
        <w:ind w:left="0" w:firstLine="709"/>
        <w:jc w:val="both"/>
      </w:pPr>
      <w:r>
        <w:t>Результаты аукциона оформляются протоколом о результатах электронного аукциона. Протокол о результатах электронного аукциона составляется в двух экземплярах, один из которых передается победителю аукциона.</w:t>
      </w:r>
    </w:p>
    <w:p w14:paraId="86000000">
      <w:pPr>
        <w:tabs>
          <w:tab w:val="left" w:pos="709"/>
        </w:tabs>
        <w:ind w:left="0" w:firstLine="709"/>
        <w:jc w:val="both"/>
      </w:pPr>
      <w:r>
        <w:t>Протокол о результатах электронного аукциона является документом, удостоверяющим право победителя на заключение договора аренды земельного участка.</w:t>
      </w:r>
    </w:p>
    <w:p w14:paraId="87000000">
      <w:pPr>
        <w:tabs>
          <w:tab w:val="left" w:pos="709"/>
        </w:tabs>
        <w:ind w:left="0" w:firstLine="709"/>
        <w:jc w:val="both"/>
      </w:pPr>
      <w:r>
        <w:t>В протоколе о результатах электронного аукциона указываются:</w:t>
      </w:r>
    </w:p>
    <w:p w14:paraId="88000000">
      <w:pPr>
        <w:tabs>
          <w:tab w:val="left" w:pos="709"/>
        </w:tabs>
        <w:ind w:left="0" w:firstLine="709"/>
        <w:jc w:val="both"/>
      </w:pPr>
      <w:r>
        <w:t>сведения о месте, дате и времени проведения аукциона;</w:t>
      </w:r>
    </w:p>
    <w:p w14:paraId="89000000">
      <w:pPr>
        <w:tabs>
          <w:tab w:val="left" w:pos="709"/>
        </w:tabs>
        <w:ind w:left="0" w:firstLine="709"/>
        <w:jc w:val="both"/>
      </w:pPr>
      <w:r>
        <w:t>предмет аукциона, в том числе сведения о местоположении и площади земельного участка;</w:t>
      </w:r>
    </w:p>
    <w:p w14:paraId="8A000000">
      <w:pPr>
        <w:tabs>
          <w:tab w:val="left" w:pos="709"/>
        </w:tabs>
        <w:ind w:left="0" w:firstLine="709"/>
        <w:jc w:val="both"/>
      </w:pPr>
      <w:r>
        <w:t>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14:paraId="8B000000">
      <w:pPr>
        <w:tabs>
          <w:tab w:val="left" w:pos="709"/>
        </w:tabs>
        <w:ind w:left="0" w:firstLine="709"/>
        <w:jc w:val="both"/>
      </w:pPr>
      <w:r>
        <w:t>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14:paraId="8C000000">
      <w:pPr>
        <w:tabs>
          <w:tab w:val="left" w:pos="709"/>
        </w:tabs>
        <w:ind w:left="0" w:firstLine="709"/>
        <w:jc w:val="both"/>
      </w:pPr>
      <w:r>
        <w:t>сведения о последнем предложении о цене предмета аукциона (размер ежегодной арендной платы).</w:t>
      </w:r>
    </w:p>
    <w:p w14:paraId="8D000000">
      <w:pPr>
        <w:tabs>
          <w:tab w:val="left" w:pos="709"/>
        </w:tabs>
        <w:ind w:left="0" w:firstLine="709"/>
        <w:jc w:val="both"/>
      </w:pPr>
      <w:r>
        <w:t>В день проведения электронного аукциона организатор электронного аукциона обеспечивает подготовку протокола о результатах электронного аукциона, подписание данного протокола усиленной квалификационной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После его размещения на электронной площадке указанный протокол в автоматическом режиме направляется оператором электронной площадки для размещения на официальном сайте (torgi.gov.ru/new).</w:t>
      </w:r>
    </w:p>
    <w:p w14:paraId="8E000000">
      <w:pPr>
        <w:tabs>
          <w:tab w:val="left" w:pos="567"/>
          <w:tab w:val="left" w:pos="709"/>
        </w:tabs>
        <w:spacing w:line="240" w:lineRule="atLeast"/>
        <w:jc w:val="both"/>
      </w:pPr>
    </w:p>
    <w:p w14:paraId="8F000000">
      <w:pPr>
        <w:pStyle w:val="52"/>
        <w:numPr>
          <w:ilvl w:val="0"/>
          <w:numId w:val="1"/>
        </w:numPr>
        <w:spacing w:before="1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Порядок заключения договоров купли-продажи земельных участков</w:t>
      </w:r>
    </w:p>
    <w:p w14:paraId="90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Порядок заключения договора купли-продажи земельного участка регулируется гражданским и земельным законодательством Российской Федерации.</w:t>
      </w:r>
    </w:p>
    <w:p w14:paraId="91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результатам проведения аукциона договор купли-продажи земельного участка заключается в электронной форме и подписывается усиленной квалификационной электронной подписью сторон договора.</w:t>
      </w:r>
    </w:p>
    <w:p w14:paraId="92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заключение договора, не соответствующего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14:paraId="93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 допускается заключение договора ранее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аукциона, либо иного протокола организатора аукциона, составленного в ходе аукциона, на официальном сайте (torgi.gov.ru/new).</w:t>
      </w:r>
    </w:p>
    <w:p w14:paraId="94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Организатор аукциона обязан в течение пяти дней со дня истечения срока, предусмотренного абзацем четвертым настоящего пункта, направить победителю электронного аукциона или иным лицам, с которыми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"consultantplus://offline/ref=78FE341309E8B5C0D64409157EB2B76D39C17CEF9B7570D6A3B2EE19F8702E988769865540250341E4E15E7E65A1BB61140A3D5458QB1AH"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пунктами 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"consultantplus://offline/ref=78FE341309E8B5C0D64409157EB2B76D39C17CEF9B7570D6A3B2EE19F8702E9887698655412C0341E4E15E7E65A1BB61140A3D5458QB1AH"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"consultantplus://offline/ref=78FE341309E8B5C0D64409157EB2B76D39C17CEF9B7570D6A3B2EE19F8702E9887698654482E0341E4E15E7E65A1BB61140A3D5458QB1AH"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"consultantplus://offline/ref=78FE341309E8B5C0D64409157EB2B76D39C17CEF9B7570D6A3B2EE19F8702E9887698652482D0A16B7AE5F2220F2A860110A3F5744BBAAAAQ316H"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25 статьи 39.12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Земельного кодекса Российской Федерации заключается договор купли-продажи земельного участка, подписанный проект договора купли-продажи земельного участка.</w:t>
      </w:r>
    </w:p>
    <w:p w14:paraId="95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для заключения договора купли-продажи - в течение десяти рабочих дней со дня направления организатором аукциона проекта договора купли-продажи указанным выше лицам.</w:t>
      </w:r>
    </w:p>
    <w:p w14:paraId="96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договор купли-продажи земельного участка в течение десяти рабочих дней со дня направления победителю аукциона проекта указанного договора не был им подписан,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14:paraId="97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подписал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98000000">
      <w:pPr>
        <w:pStyle w:val="52"/>
        <w:ind w:lef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о победителе аукциона, уклонившемся от заключения договора купли-продажи земельного участка, являющегося предметом аукциона, и об иных лицах, с которыми указанный договор заключаются в соответствии с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"consultantplus://offline/ref=701467AC78411E85B35A09E434617D9074300BEDF9F0565442840E1BD632E415425C06271A3C7248A77B73A0A26F3B578229BB010FA1L4I"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пунктом 13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"consultantplus://offline/ref=701467AC78411E85B35A09E434617D9074300BEDF9F0565442840E1BD632E415425C06271B357248A77B73A0A26F3B578229BB010FA1L4I"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14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20 или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 xml:space="preserve">HYPERLINK "consultantplus://offline/ref=701467AC78411E85B35A09E434617D9074300BEDF9F0565442840E1BD632E415425C062612377248A77B73A0A26F3B578229BB010FA1L4I"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>5 статьи 39.12 Земельного кодекса Российской федерации и которые уклонились от его заключения, включаются в реестр недобросовестных участников аукциона.</w:t>
      </w:r>
    </w:p>
    <w:p w14:paraId="99000000">
      <w:pPr>
        <w:tabs>
          <w:tab w:val="left" w:pos="709"/>
        </w:tabs>
        <w:jc w:val="both"/>
      </w:pPr>
    </w:p>
    <w:p w14:paraId="9A000000">
      <w:pPr>
        <w:pStyle w:val="42"/>
        <w:numPr>
          <w:ilvl w:val="0"/>
          <w:numId w:val="1"/>
        </w:numPr>
        <w:tabs>
          <w:tab w:val="left" w:pos="0"/>
          <w:tab w:val="left" w:pos="709"/>
        </w:tabs>
        <w:jc w:val="center"/>
        <w:rPr>
          <w:b/>
          <w:spacing w:val="-6"/>
        </w:rPr>
      </w:pPr>
      <w:r>
        <w:rPr>
          <w:b/>
          <w:spacing w:val="-6"/>
        </w:rPr>
        <w:t>Заключительные положения</w:t>
      </w:r>
    </w:p>
    <w:p w14:paraId="9B000000">
      <w:pPr>
        <w:ind w:left="0" w:firstLine="720"/>
        <w:jc w:val="both"/>
      </w:pPr>
      <w:r>
        <w:t>Информация о вносимых изменениях либо об отказе от проведения аукциона размещается на информационных ресурсах, на которых, было размещено извещение о проведении аукциона, в соответствии с законодательством Российской Федерации.</w:t>
      </w:r>
    </w:p>
    <w:p w14:paraId="9C000000">
      <w:pPr>
        <w:ind w:left="0" w:firstLine="720"/>
        <w:jc w:val="both"/>
      </w:pPr>
      <w:r>
        <w:t>Все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14:paraId="9D000000">
      <w:pPr>
        <w:ind w:left="0" w:firstLine="720"/>
        <w:jc w:val="both"/>
      </w:pPr>
    </w:p>
    <w:p w14:paraId="9E000000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>Перечень приложений</w:t>
      </w:r>
    </w:p>
    <w:p w14:paraId="9F000000">
      <w:pPr>
        <w:tabs>
          <w:tab w:val="left" w:pos="1134"/>
        </w:tabs>
        <w:ind w:left="0" w:firstLine="709"/>
        <w:jc w:val="both"/>
        <w:outlineLvl w:val="1"/>
      </w:pPr>
      <w:r>
        <w:t>Приложение № 1. Форма заявки на участие в аукционе.</w:t>
      </w:r>
    </w:p>
    <w:p w14:paraId="A0000000">
      <w:pPr>
        <w:tabs>
          <w:tab w:val="left" w:pos="1134"/>
        </w:tabs>
        <w:ind w:left="0" w:firstLine="709"/>
        <w:jc w:val="both"/>
        <w:outlineLvl w:val="1"/>
      </w:pPr>
      <w:r>
        <w:t>Приложение № 2. Проект договора купли-продажи земельного участка.</w:t>
      </w:r>
    </w:p>
    <w:p w14:paraId="A1000000">
      <w:pPr>
        <w:ind w:left="0" w:firstLine="709"/>
        <w:jc w:val="both"/>
      </w:pPr>
      <w:r>
        <w:t xml:space="preserve">Указанные приложения к настоящему извещению размещены на: </w:t>
      </w:r>
    </w:p>
    <w:p w14:paraId="A2000000">
      <w:pPr>
        <w:ind w:left="0" w:firstLine="709"/>
        <w:jc w:val="both"/>
      </w:pPr>
      <w:r>
        <w:t xml:space="preserve">официальном сайте Российской Федерации для размещения информации о проведении торгов </w:t>
      </w:r>
      <w:r>
        <w:rPr>
          <w:rStyle w:val="31"/>
          <w:color w:val="000000"/>
          <w:spacing w:val="-4"/>
        </w:rPr>
        <w:fldChar w:fldCharType="begin"/>
      </w:r>
      <w:r>
        <w:rPr>
          <w:rStyle w:val="31"/>
          <w:color w:val="000000"/>
          <w:spacing w:val="-4"/>
        </w:rPr>
        <w:instrText xml:space="preserve">HYPERLINK "https://torgi.gov.ru/new/"</w:instrText>
      </w:r>
      <w:r>
        <w:rPr>
          <w:rStyle w:val="31"/>
          <w:color w:val="000000"/>
          <w:spacing w:val="-4"/>
        </w:rPr>
        <w:fldChar w:fldCharType="separate"/>
      </w:r>
      <w:r>
        <w:rPr>
          <w:rStyle w:val="31"/>
          <w:color w:val="000000"/>
          <w:spacing w:val="-4"/>
        </w:rPr>
        <w:t>https://torgi.gov.ru/new/</w:t>
      </w:r>
      <w:r>
        <w:rPr>
          <w:rStyle w:val="31"/>
          <w:color w:val="000000"/>
          <w:spacing w:val="-4"/>
        </w:rPr>
        <w:fldChar w:fldCharType="end"/>
      </w:r>
      <w:r>
        <w:t>;</w:t>
      </w:r>
    </w:p>
    <w:p w14:paraId="A3000000">
      <w:pPr>
        <w:ind w:left="0" w:firstLine="709"/>
        <w:jc w:val="both"/>
      </w:pPr>
      <w:r>
        <w:t xml:space="preserve">официальном сайте продавца в лице Кокшамарской сельской администрации Звениговского муниципального района Республики Марий Эл </w:t>
      </w:r>
      <w:r>
        <w:rPr>
          <w:rStyle w:val="31"/>
        </w:rPr>
        <w:fldChar w:fldCharType="begin"/>
      </w:r>
      <w:r>
        <w:rPr>
          <w:rStyle w:val="31"/>
        </w:rPr>
        <w:instrText xml:space="preserve">HYPERLINK "http://admzven.ru/kokshamary/konkursy_i_aukciony"</w:instrText>
      </w:r>
      <w:r>
        <w:rPr>
          <w:rStyle w:val="31"/>
        </w:rPr>
        <w:fldChar w:fldCharType="separate"/>
      </w:r>
      <w:r>
        <w:rPr>
          <w:rStyle w:val="31"/>
        </w:rPr>
        <w:t>http://admzven.ru/kokshamary/konkursy_i_aukciony</w:t>
      </w:r>
      <w:r>
        <w:rPr>
          <w:rStyle w:val="31"/>
        </w:rPr>
        <w:fldChar w:fldCharType="end"/>
      </w:r>
      <w:r>
        <w:t xml:space="preserve"> и на электронной площадке </w:t>
      </w:r>
      <w:r>
        <w:rPr>
          <w:rStyle w:val="31"/>
          <w:color w:val="000000"/>
        </w:rPr>
        <w:fldChar w:fldCharType="begin"/>
      </w:r>
      <w:r>
        <w:rPr>
          <w:rStyle w:val="31"/>
          <w:color w:val="000000"/>
        </w:rPr>
        <w:instrText xml:space="preserve">HYPERLINK "http://utp.sberbank-ast.ru"</w:instrText>
      </w:r>
      <w:r>
        <w:rPr>
          <w:rStyle w:val="31"/>
          <w:color w:val="000000"/>
        </w:rPr>
        <w:fldChar w:fldCharType="separate"/>
      </w:r>
      <w:r>
        <w:rPr>
          <w:rStyle w:val="31"/>
          <w:color w:val="000000"/>
        </w:rPr>
        <w:t>http://utp.sberbank-ast.ru</w:t>
      </w:r>
      <w:r>
        <w:rPr>
          <w:rStyle w:val="31"/>
          <w:color w:val="000000"/>
        </w:rPr>
        <w:fldChar w:fldCharType="end"/>
      </w:r>
      <w:r>
        <w:t>.</w:t>
      </w:r>
    </w:p>
    <w:p w14:paraId="A4000000">
      <w:pPr>
        <w:jc w:val="both"/>
      </w:pPr>
    </w:p>
    <w:p w14:paraId="A5000000">
      <w:pPr>
        <w:tabs>
          <w:tab w:val="left" w:pos="567"/>
          <w:tab w:val="left" w:pos="709"/>
        </w:tabs>
        <w:spacing w:line="240" w:lineRule="atLeast"/>
        <w:ind w:left="0" w:firstLine="709"/>
        <w:jc w:val="both"/>
      </w:pPr>
    </w:p>
    <w:p w14:paraId="A6000000">
      <w:pPr>
        <w:tabs>
          <w:tab w:val="left" w:pos="567"/>
          <w:tab w:val="left" w:pos="709"/>
        </w:tabs>
        <w:spacing w:line="240" w:lineRule="atLeast"/>
        <w:ind w:left="0" w:firstLine="709"/>
        <w:jc w:val="both"/>
      </w:pPr>
    </w:p>
    <w:p w14:paraId="A7000000">
      <w:pPr>
        <w:sectPr>
          <w:headerReference r:id="rId5" w:type="default"/>
          <w:footerReference r:id="rId6" w:type="default"/>
          <w:footerReference r:id="rId7" w:type="even"/>
          <w:pgSz w:w="11906" w:h="16838"/>
          <w:pgMar w:top="1134" w:right="1134" w:bottom="1134" w:left="1701" w:header="709" w:footer="709" w:gutter="0"/>
          <w:cols w:space="720" w:num="1"/>
          <w:titlePg/>
        </w:sectPr>
      </w:pPr>
    </w:p>
    <w:tbl>
      <w:tblPr>
        <w:tblStyle w:val="8"/>
        <w:tblW w:w="0" w:type="auto"/>
        <w:tblInd w:w="53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4"/>
      </w:tblGrid>
      <w:tr w14:paraId="0529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4" w:type="dxa"/>
            <w:shd w:val="clear" w:color="auto" w:fill="auto"/>
          </w:tcPr>
          <w:p w14:paraId="A8000000">
            <w:pPr>
              <w:jc w:val="center"/>
            </w:pPr>
            <w:r>
              <w:t xml:space="preserve">            Приложение к извещению</w:t>
            </w:r>
          </w:p>
        </w:tc>
      </w:tr>
    </w:tbl>
    <w:p w14:paraId="A9000000">
      <w:pPr>
        <w:jc w:val="center"/>
      </w:pPr>
    </w:p>
    <w:p w14:paraId="AA000000">
      <w:pPr>
        <w:jc w:val="center"/>
      </w:pPr>
      <w:r>
        <w:t>ФОРМА ЗАЯВКИ НА УЧАСТИЕ В АУКЦИОНЕ</w:t>
      </w:r>
    </w:p>
    <w:p w14:paraId="AB000000">
      <w:pPr>
        <w:jc w:val="center"/>
      </w:pPr>
    </w:p>
    <w:p w14:paraId="AC000000">
      <w:pPr>
        <w:spacing w:after="120"/>
        <w:ind w:left="4395" w:firstLine="0"/>
        <w:jc w:val="center"/>
        <w:rPr>
          <w:b/>
        </w:rPr>
      </w:pPr>
      <w:r>
        <w:rPr>
          <w:b/>
        </w:rPr>
        <w:t>ОРГАНИЗАТОРУ АУКЦИОНА</w:t>
      </w:r>
    </w:p>
    <w:p w14:paraId="AD000000">
      <w:pPr>
        <w:ind w:left="4395" w:firstLine="0"/>
        <w:jc w:val="right"/>
        <w:outlineLvl w:val="0"/>
      </w:pPr>
      <w:r>
        <w:t xml:space="preserve">Кокшамарская сельская администрация Звениговского муниципального района </w:t>
      </w:r>
    </w:p>
    <w:p w14:paraId="AE000000">
      <w:pPr>
        <w:ind w:left="4395" w:firstLine="0"/>
        <w:jc w:val="center"/>
        <w:outlineLvl w:val="0"/>
      </w:pPr>
      <w:r>
        <w:t>Республики Марий Эл</w:t>
      </w:r>
    </w:p>
    <w:p w14:paraId="AF000000">
      <w:pPr>
        <w:spacing w:before="40"/>
        <w:jc w:val="center"/>
        <w:outlineLvl w:val="0"/>
        <w:rPr>
          <w:b/>
        </w:rPr>
      </w:pPr>
      <w:r>
        <w:rPr>
          <w:b/>
        </w:rPr>
        <w:t>З А Я В К А</w:t>
      </w:r>
    </w:p>
    <w:p w14:paraId="B0000000">
      <w:pPr>
        <w:spacing w:before="40"/>
        <w:jc w:val="center"/>
        <w:outlineLvl w:val="0"/>
        <w:rPr>
          <w:b/>
        </w:rPr>
      </w:pPr>
      <w:r>
        <w:rPr>
          <w:b/>
        </w:rPr>
        <w:t>на участие в аукционе по продаже земельного участка в электронной форме, назначенном на «__»  _________202</w:t>
      </w:r>
      <w:r>
        <w:rPr>
          <w:rFonts w:hint="default"/>
          <w:b/>
          <w:lang w:val="ru-RU"/>
        </w:rPr>
        <w:t>6</w:t>
      </w:r>
      <w:r>
        <w:rPr>
          <w:b/>
        </w:rPr>
        <w:t xml:space="preserve"> года.</w:t>
      </w:r>
    </w:p>
    <w:p w14:paraId="B1000000">
      <w:pPr>
        <w:jc w:val="center"/>
        <w:outlineLvl w:val="0"/>
      </w:pPr>
    </w:p>
    <w:p w14:paraId="B2000000">
      <w:pPr>
        <w:jc w:val="both"/>
        <w:outlineLvl w:val="0"/>
      </w:pPr>
      <w:r>
        <w:t>______________________________________________________________________________________________________________________________________________________,</w:t>
      </w:r>
    </w:p>
    <w:p w14:paraId="B3000000">
      <w:pPr>
        <w:jc w:val="center"/>
        <w:outlineLvl w:val="0"/>
      </w:pPr>
      <w:r>
        <w:t>(полное наименование юридического лица или фамилия, имя, отчество (при наличии) гражданина, подающего заявку)</w:t>
      </w:r>
    </w:p>
    <w:p w14:paraId="B4000000">
      <w:pPr>
        <w:tabs>
          <w:tab w:val="right" w:pos="9355"/>
        </w:tabs>
      </w:pPr>
      <w:r>
        <w:t>далее именуемый Заявитель, в лице ___________________________________________</w:t>
      </w:r>
    </w:p>
    <w:p w14:paraId="B5000000">
      <w:pPr>
        <w:tabs>
          <w:tab w:val="right" w:pos="9355"/>
        </w:tabs>
        <w:jc w:val="center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(фамилия, имя, отчество (при наличии), должность)</w:t>
      </w:r>
    </w:p>
    <w:p w14:paraId="B6000000">
      <w:pPr>
        <w:jc w:val="both"/>
      </w:pPr>
      <w:r>
        <w:t>действующ____ на основании ________________________________________________,</w:t>
      </w:r>
    </w:p>
    <w:p w14:paraId="B7000000">
      <w:pPr>
        <w:spacing w:before="120"/>
        <w:jc w:val="both"/>
      </w:pPr>
      <w:r>
        <w:t xml:space="preserve">                                                                        (в случае, если от имени заявителя действует представитель)</w:t>
      </w:r>
    </w:p>
    <w:p w14:paraId="B8000000">
      <w:pPr>
        <w:spacing w:before="120"/>
        <w:jc w:val="both"/>
      </w:pPr>
      <w:r>
        <w:t xml:space="preserve"> просит признать участником аукциона по продаже земельного участка в электронной форме (далее – аукцион), по лоту № ____, в отношении земельного участка с кадастровым номером _________________________________, общей площадью ______________ кв. м, категория земель - ___________________________________________________________</w:t>
      </w:r>
    </w:p>
    <w:p w14:paraId="B9000000">
      <w:pPr>
        <w:jc w:val="both"/>
      </w:pPr>
      <w:r>
        <w:t>местоположение: __</w:t>
      </w:r>
      <w:r>
        <w:rPr>
          <w:i/>
        </w:rPr>
        <w:t>____________________</w:t>
      </w:r>
      <w:r>
        <w:t>______________________________________</w:t>
      </w:r>
    </w:p>
    <w:p w14:paraId="BA000000">
      <w:pPr>
        <w:jc w:val="both"/>
      </w:pPr>
      <w:r>
        <w:t>___________________________________________________________________________.</w:t>
      </w:r>
    </w:p>
    <w:p w14:paraId="BB000000">
      <w:pPr>
        <w:ind w:right="112"/>
        <w:contextualSpacing/>
        <w:jc w:val="both"/>
      </w:pPr>
    </w:p>
    <w:p w14:paraId="BC000000">
      <w:pPr>
        <w:ind w:left="0" w:right="112" w:firstLine="708"/>
        <w:contextualSpacing/>
        <w:jc w:val="both"/>
      </w:pPr>
      <w:r>
        <w:t xml:space="preserve">Гарантирую достоверность информации, содержащейся в документах </w:t>
      </w:r>
      <w:r>
        <w:br w:type="textWrapping"/>
      </w:r>
      <w:r>
        <w:t>и сведениях, находящихся в реестре аккредитованных на электронной торговой площадке Претендентов (заявителей).</w:t>
      </w:r>
    </w:p>
    <w:p w14:paraId="BD000000">
      <w:pPr>
        <w:ind w:left="0" w:right="112" w:firstLine="708"/>
        <w:contextualSpacing/>
        <w:jc w:val="both"/>
      </w:pPr>
      <w:r>
        <w:t xml:space="preserve">Подтверждаю, что на дату подписания настоящей заявки ознакомлен </w:t>
      </w:r>
      <w:r>
        <w:br w:type="textWrapping"/>
      </w:r>
      <w:r>
        <w:t xml:space="preserve">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блокирования, прекращения блокирования и возврата задатка. </w:t>
      </w:r>
    </w:p>
    <w:p w14:paraId="BE000000">
      <w:pPr>
        <w:ind w:left="0" w:right="112" w:firstLine="708"/>
        <w:contextualSpacing/>
        <w:jc w:val="both"/>
      </w:pPr>
      <w:r>
        <w:t xml:space="preserve">Принимая решение об участии в аукционе, </w:t>
      </w:r>
      <w:r>
        <w:rPr>
          <w:b/>
        </w:rPr>
        <w:t>обязуюсь:</w:t>
      </w:r>
    </w:p>
    <w:p w14:paraId="BF000000">
      <w:pPr>
        <w:ind w:left="0" w:right="112" w:firstLine="708"/>
        <w:contextualSpacing/>
        <w:jc w:val="both"/>
      </w:pPr>
      <w:r>
        <w:rPr>
          <w:spacing w:val="-4"/>
        </w:rPr>
        <w:t>1) соблюдать условия проведения аукциона, содержащиеся в извещении о проведении аукциона;</w:t>
      </w:r>
    </w:p>
    <w:p w14:paraId="C0000000">
      <w:pPr>
        <w:ind w:left="0" w:right="112" w:firstLine="708"/>
        <w:contextualSpacing/>
        <w:jc w:val="both"/>
      </w:pPr>
      <w:r>
        <w:rPr>
          <w:spacing w:val="-4"/>
        </w:rPr>
        <w:t xml:space="preserve">2) в случае признания победителем аукциона (единственным участником аукциона) подписать усиленной квалификационной электронной подписью договор аренды земельного участка в электронной форме в течение </w:t>
      </w:r>
      <w:r>
        <w:rPr>
          <w:spacing w:val="-4"/>
          <w:highlight w:val="yellow"/>
        </w:rPr>
        <w:t>10 (десяти) рабочих дней со дня направления Организатором аукциона проекта указанн</w:t>
      </w:r>
      <w:r>
        <w:rPr>
          <w:spacing w:val="-4"/>
        </w:rPr>
        <w:t>ого договора.</w:t>
      </w:r>
    </w:p>
    <w:p w14:paraId="C1000000">
      <w:pPr>
        <w:ind w:left="0" w:right="112" w:firstLine="708"/>
        <w:contextualSpacing/>
        <w:jc w:val="both"/>
      </w:pPr>
      <w:r>
        <w:rPr>
          <w:b/>
        </w:rPr>
        <w:t>уведомлен:</w:t>
      </w:r>
    </w:p>
    <w:p w14:paraId="C2000000">
      <w:pPr>
        <w:ind w:left="0" w:right="112" w:firstLine="708"/>
        <w:contextualSpacing/>
        <w:jc w:val="both"/>
      </w:pPr>
      <w:r>
        <w:rPr>
          <w:spacing w:val="-4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</w:t>
      </w:r>
      <w:r>
        <w:rPr>
          <w:spacing w:val="-4"/>
        </w:rPr>
        <w:br w:type="textWrapping"/>
      </w:r>
      <w:r>
        <w:rPr>
          <w:spacing w:val="-4"/>
        </w:rPr>
        <w:t xml:space="preserve">от заключения с Организатором аукциона договора купли-продажи земельного участка </w:t>
      </w:r>
      <w:r>
        <w:rPr>
          <w:spacing w:val="-4"/>
        </w:rPr>
        <w:br w:type="textWrapping"/>
      </w:r>
      <w:r>
        <w:rPr>
          <w:spacing w:val="-4"/>
        </w:rPr>
        <w:t xml:space="preserve">в электронной форме, обязан заключить с Организатором аукциона указанный договор в </w:t>
      </w:r>
      <w:r>
        <w:rPr>
          <w:spacing w:val="-4"/>
          <w:highlight w:val="yellow"/>
        </w:rPr>
        <w:t>течение 10 (десяти) рабочих дней со дня направления</w:t>
      </w:r>
      <w:r>
        <w:rPr>
          <w:spacing w:val="-4"/>
        </w:rPr>
        <w:t xml:space="preserve"> проекта указанного договора по цене, предложенной мною;</w:t>
      </w:r>
    </w:p>
    <w:p w14:paraId="C3000000">
      <w:pPr>
        <w:ind w:left="0" w:right="112" w:firstLine="708"/>
        <w:contextualSpacing/>
        <w:jc w:val="both"/>
      </w:pPr>
      <w:r>
        <w:rPr>
          <w:spacing w:val="-4"/>
        </w:rPr>
        <w:t>2) что в случае уклонения от заключения с Организатором аукциона в установленном порядке договора купли-продажи земельного участка в электронной форме задаток, внесенный для участия в аукционе, не возвращается.</w:t>
      </w:r>
    </w:p>
    <w:p w14:paraId="C4000000">
      <w:pPr>
        <w:ind w:left="0" w:right="112" w:firstLine="708"/>
        <w:contextualSpacing/>
        <w:jc w:val="both"/>
      </w:pPr>
      <w:r>
        <w:rPr>
          <w:spacing w:val="-4"/>
        </w:rPr>
        <w:t>Юридический, почтовый адрес, банковские реквизиты для возврата задатка, контактный телефон заявителя - юридического лица (реквизиты документа, удостоверяющего личность заявителя, адрес места жительства и места фактического проживания заявителя, банковские реквизиты для возврата задатка, ИНН, контактный телефон заявителя – гражданина, адрес электронной почты):</w:t>
      </w:r>
    </w:p>
    <w:p w14:paraId="C5000000">
      <w:pPr>
        <w:jc w:val="both"/>
      </w:pPr>
      <w:r>
        <w:t>___________________________________________________________________________</w:t>
      </w:r>
    </w:p>
    <w:p w14:paraId="C6000000">
      <w:pPr>
        <w:jc w:val="both"/>
      </w:pPr>
      <w:r>
        <w:t>___________________________________________________________________________</w:t>
      </w:r>
    </w:p>
    <w:p w14:paraId="C7000000">
      <w:pPr>
        <w:jc w:val="both"/>
      </w:pPr>
      <w:r>
        <w:t>___________________________________________________________________________</w:t>
      </w:r>
    </w:p>
    <w:p w14:paraId="C8000000">
      <w:pPr>
        <w:jc w:val="both"/>
      </w:pPr>
    </w:p>
    <w:p w14:paraId="C9000000">
      <w:pPr>
        <w:jc w:val="both"/>
        <w:rPr>
          <w:b/>
          <w:u w:val="single"/>
        </w:rPr>
      </w:pPr>
      <w:r>
        <w:rPr>
          <w:b/>
        </w:rPr>
        <w:t xml:space="preserve">      </w:t>
      </w:r>
      <w:r>
        <w:rPr>
          <w:b/>
          <w:u w:val="single"/>
        </w:rPr>
        <w:t>ПРИЛОЖЕНИЯ:</w:t>
      </w:r>
    </w:p>
    <w:p w14:paraId="CA000000">
      <w:pPr>
        <w:numPr>
          <w:ilvl w:val="0"/>
          <w:numId w:val="4"/>
        </w:numPr>
        <w:jc w:val="both"/>
      </w:pPr>
      <w:r>
        <w:t xml:space="preserve">копия документа, удостоверяющего личность заявителя </w:t>
      </w:r>
      <w:r>
        <w:rPr>
          <w:b/>
          <w:u w:val="single"/>
        </w:rPr>
        <w:t>(для граждан);</w:t>
      </w:r>
    </w:p>
    <w:p w14:paraId="CB000000">
      <w:pPr>
        <w:pStyle w:val="68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надлежащим образом заверенный перевод на русский язык документов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>о государственной регистрации юридического лица в соответствии</w:t>
      </w:r>
      <w:r>
        <w:rPr>
          <w:rFonts w:ascii="Times New Roman" w:hAnsi="Times New Roman"/>
          <w:sz w:val="24"/>
        </w:rPr>
        <w:br w:type="textWrapping"/>
      </w:r>
      <w:r>
        <w:rPr>
          <w:rFonts w:ascii="Times New Roman" w:hAnsi="Times New Roman"/>
          <w:sz w:val="24"/>
        </w:rPr>
        <w:t xml:space="preserve">с законодательством иностранного государства </w:t>
      </w:r>
      <w:r>
        <w:rPr>
          <w:rFonts w:ascii="Times New Roman" w:hAnsi="Times New Roman"/>
          <w:b/>
          <w:sz w:val="24"/>
          <w:u w:val="single"/>
        </w:rPr>
        <w:t>в случае, если заявителем является иностранное юридическое лицо</w:t>
      </w:r>
      <w:r>
        <w:rPr>
          <w:rFonts w:ascii="Times New Roman" w:hAnsi="Times New Roman"/>
          <w:sz w:val="24"/>
        </w:rPr>
        <w:t>;</w:t>
      </w:r>
    </w:p>
    <w:p w14:paraId="CC000000">
      <w:pPr>
        <w:numPr>
          <w:ilvl w:val="0"/>
          <w:numId w:val="4"/>
        </w:numPr>
        <w:jc w:val="both"/>
      </w:pPr>
      <w:r>
        <w:t xml:space="preserve">документ, подтверждающий внесение задатка </w:t>
      </w:r>
      <w:r>
        <w:rPr>
          <w:b/>
          <w:u w:val="single"/>
        </w:rPr>
        <w:t>(для всех заявителей).</w:t>
      </w:r>
    </w:p>
    <w:p w14:paraId="CD000000">
      <w:pPr>
        <w:ind w:left="720" w:firstLine="0"/>
        <w:jc w:val="both"/>
      </w:pPr>
    </w:p>
    <w:p w14:paraId="CE000000">
      <w:pPr>
        <w:tabs>
          <w:tab w:val="right" w:pos="8788"/>
        </w:tabs>
        <w:spacing w:line="240" w:lineRule="atLeast"/>
        <w:jc w:val="center"/>
        <w:rPr>
          <w:b/>
          <w:u w:val="single"/>
        </w:rPr>
      </w:pPr>
      <w:r>
        <w:rPr>
          <w:b/>
          <w:u w:val="single"/>
        </w:rPr>
        <w:t>«Согласие на обработку персональных данных</w:t>
      </w:r>
    </w:p>
    <w:p w14:paraId="CF000000">
      <w:pPr>
        <w:tabs>
          <w:tab w:val="right" w:pos="8788"/>
        </w:tabs>
        <w:spacing w:line="240" w:lineRule="atLeast"/>
        <w:jc w:val="both"/>
      </w:pPr>
      <w:r>
        <w:t>Я, ___________________________________________________________________</w:t>
      </w:r>
    </w:p>
    <w:p w14:paraId="D0000000">
      <w:pPr>
        <w:tabs>
          <w:tab w:val="right" w:pos="8788"/>
        </w:tabs>
        <w:spacing w:line="240" w:lineRule="atLeast"/>
        <w:jc w:val="center"/>
      </w:pPr>
      <w:r>
        <w:t>Фамилия Имя Отчество (при наличии) Претендента и его представителя</w:t>
      </w:r>
    </w:p>
    <w:p w14:paraId="D1000000">
      <w:pPr>
        <w:tabs>
          <w:tab w:val="right" w:pos="8788"/>
        </w:tabs>
        <w:spacing w:line="240" w:lineRule="atLeast"/>
        <w:jc w:val="center"/>
      </w:pPr>
      <w:r>
        <w:t>________________________________________________________________</w:t>
      </w:r>
    </w:p>
    <w:p w14:paraId="D2000000">
      <w:pPr>
        <w:tabs>
          <w:tab w:val="right" w:pos="8788"/>
        </w:tabs>
        <w:spacing w:line="240" w:lineRule="atLeast"/>
        <w:jc w:val="center"/>
      </w:pPr>
      <w:r>
        <w:t>Адрес Претендента и его представителя</w:t>
      </w:r>
    </w:p>
    <w:p w14:paraId="D3000000">
      <w:pPr>
        <w:tabs>
          <w:tab w:val="right" w:pos="8788"/>
        </w:tabs>
        <w:spacing w:line="240" w:lineRule="atLeast"/>
        <w:jc w:val="both"/>
      </w:pPr>
      <w:r>
        <w:t>___________________ __________ выдан _________ _____________________</w:t>
      </w:r>
    </w:p>
    <w:p w14:paraId="D4000000">
      <w:pPr>
        <w:tabs>
          <w:tab w:val="right" w:pos="8788"/>
        </w:tabs>
        <w:spacing w:line="240" w:lineRule="atLeast"/>
      </w:pPr>
      <w:r>
        <w:t>Документ, удостоверяющий личность       Номер документа                       Дата выдачи                       Орган, выдавший документ</w:t>
      </w:r>
    </w:p>
    <w:p w14:paraId="D5000000">
      <w:pPr>
        <w:spacing w:before="240" w:line="240" w:lineRule="atLeast"/>
        <w:jc w:val="both"/>
        <w:outlineLvl w:val="1"/>
      </w:pPr>
      <w:r>
        <w:t xml:space="preserve">в соответствии со статьей 9 Федерального закона от 27.07.2006 г. № 152-ФЗ «О персональных данных», даю свое бессрочное согласие Кокшамарской сельской администрации Звениговского муниципального района Республики Марий Эл (адрес: РМЭ, г. Звениговский район, д.Кокшамары,ул.Молодежная,д.1А) на обработку моих персональных данных и персональных данных представляемого по доверенности от __________ </w:t>
      </w:r>
      <w:r>
        <w:rPr>
          <w:i/>
        </w:rPr>
        <w:t>(ненужное зачеркнуть)</w:t>
      </w:r>
      <w:r>
        <w:t xml:space="preserve"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органа, органа местного самоуправления и подведомственной им организации,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в целях обеспечения соблюдения законов и иных нормативных правовых актов Российской Федерации и Республики Марий Эл, обеспечения необходимых условий для участия в торгах и последующего оформления предмета торгов в собственность </w:t>
      </w:r>
      <w:r>
        <w:rPr>
          <w:i/>
        </w:rPr>
        <w:t>(аренду)</w:t>
      </w:r>
      <w:r>
        <w:t>. Данное согласие может быть мною отозвано в любое время путем направления письменного обращения.</w:t>
      </w:r>
    </w:p>
    <w:p w14:paraId="D6000000">
      <w:pPr>
        <w:jc w:val="both"/>
      </w:pPr>
    </w:p>
    <w:p w14:paraId="D7000000">
      <w:pPr>
        <w:jc w:val="both"/>
      </w:pPr>
      <w:r>
        <w:t xml:space="preserve">Подпись Заявителя  </w:t>
      </w:r>
      <w:r>
        <w:tab/>
      </w:r>
      <w:r>
        <w:t xml:space="preserve">               ______________/__________________________ (полномочного представителя)</w:t>
      </w:r>
      <w:r>
        <w:tab/>
      </w:r>
      <w:r>
        <w:t xml:space="preserve">                                    «____»____________202</w:t>
      </w:r>
      <w:r>
        <w:rPr>
          <w:rFonts w:hint="default"/>
          <w:lang w:val="ru-RU"/>
        </w:rPr>
        <w:t>6</w:t>
      </w:r>
      <w:r>
        <w:t xml:space="preserve"> г.</w:t>
      </w:r>
    </w:p>
    <w:p w14:paraId="D8000000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sectPr>
      <w:headerReference r:id="rId8" w:type="default"/>
      <w:footerReference r:id="rId9" w:type="default"/>
      <w:footerReference r:id="rId10" w:type="even"/>
      <w:pgSz w:w="11906" w:h="16838"/>
      <w:pgMar w:top="1134" w:right="1134" w:bottom="1134" w:left="1701" w:header="709" w:footer="709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6FF" w:usb1="0000285A" w:usb2="00000000" w:usb3="00000000" w:csb0="20000015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imes New Roman CY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00000">
    <w:pPr>
      <w:pStyle w:val="2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00000">
    <w:pPr>
      <w:pStyle w:val="24"/>
      <w:jc w:val="right"/>
      <w:rPr>
        <w:rStyle w:val="47"/>
      </w:rPr>
    </w:pPr>
    <w:r>
      <w:rPr>
        <w:rStyle w:val="47"/>
      </w:rPr>
      <w:fldChar w:fldCharType="begin"/>
    </w:r>
    <w:r>
      <w:rPr>
        <w:rStyle w:val="47"/>
      </w:rPr>
      <w:instrText xml:space="preserve">PAGE </w:instrText>
    </w:r>
    <w:r>
      <w:rPr>
        <w:rStyle w:val="47"/>
      </w:rPr>
      <w:fldChar w:fldCharType="separate"/>
    </w:r>
    <w:r>
      <w:rPr>
        <w:rStyle w:val="47"/>
      </w:rPr>
      <w:t xml:space="preserve"> </w:t>
    </w:r>
    <w:r>
      <w:rPr>
        <w:rStyle w:val="47"/>
      </w:rPr>
      <w:fldChar w:fldCharType="end"/>
    </w:r>
  </w:p>
  <w:p w14:paraId="0A000000">
    <w:pPr>
      <w:pStyle w:val="2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00000">
    <w:pPr>
      <w:pStyle w:val="2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000000">
    <w:pPr>
      <w:pStyle w:val="24"/>
      <w:jc w:val="right"/>
      <w:rPr>
        <w:rStyle w:val="47"/>
      </w:rPr>
    </w:pPr>
    <w:r>
      <w:rPr>
        <w:rStyle w:val="47"/>
      </w:rPr>
      <w:fldChar w:fldCharType="begin"/>
    </w:r>
    <w:r>
      <w:rPr>
        <w:rStyle w:val="47"/>
      </w:rPr>
      <w:instrText xml:space="preserve">PAGE </w:instrText>
    </w:r>
    <w:r>
      <w:rPr>
        <w:rStyle w:val="47"/>
      </w:rPr>
      <w:fldChar w:fldCharType="separate"/>
    </w:r>
    <w:r>
      <w:rPr>
        <w:rStyle w:val="47"/>
      </w:rPr>
      <w:t xml:space="preserve"> </w:t>
    </w:r>
    <w:r>
      <w:rPr>
        <w:rStyle w:val="47"/>
      </w:rPr>
      <w:fldChar w:fldCharType="end"/>
    </w:r>
  </w:p>
  <w:p w14:paraId="02000000">
    <w:pPr>
      <w:pStyle w:val="2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8">
    <w:p>
      <w:pPr>
        <w:spacing w:before="0" w:after="0" w:line="240" w:lineRule="auto"/>
      </w:pPr>
      <w:r>
        <w:separator/>
      </w:r>
    </w:p>
  </w:footnote>
  <w:footnote w:type="continuationSeparator" w:id="9">
    <w:p>
      <w:pPr>
        <w:spacing w:before="0" w:after="0" w:line="240" w:lineRule="auto"/>
      </w:pPr>
      <w:r>
        <w:continuationSeparator/>
      </w:r>
    </w:p>
  </w:footnote>
  <w:footnote w:id="0">
    <w:p w14:paraId="D9000000">
      <w:pPr>
        <w:jc w:val="both"/>
        <w:rPr>
          <w:b/>
          <w:sz w:val="20"/>
        </w:rPr>
      </w:pPr>
      <w:r>
        <w:rPr>
          <w:b/>
          <w:sz w:val="20"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</w:t>
      </w:r>
      <w:r>
        <w:rPr>
          <w:spacing w:val="-6"/>
          <w:sz w:val="20"/>
        </w:rPr>
        <w:t>Указанное в настоящем извещении - время московское (при исчислении сроков, указанных</w:t>
      </w:r>
      <w:r>
        <w:rPr>
          <w:spacing w:val="-6"/>
          <w:sz w:val="20"/>
        </w:rPr>
        <w:br w:type="textWrapping"/>
      </w:r>
      <w:r>
        <w:rPr>
          <w:spacing w:val="-6"/>
          <w:sz w:val="20"/>
        </w:rPr>
        <w:t>в настоящем извещении, принимается время сервера электронной площадки).</w:t>
      </w:r>
    </w:p>
    <w:p w14:paraId="DA000000">
      <w:pPr>
        <w:pStyle w:val="54"/>
      </w:pPr>
    </w:p>
  </w:footnote>
  <w:footnote w:id="1">
    <w:p w14:paraId="DB000000">
      <w:pPr>
        <w:pStyle w:val="5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</w:p>
    <w:p w14:paraId="DC000000">
      <w:pPr>
        <w:pStyle w:val="54"/>
      </w:pPr>
    </w:p>
  </w:footnote>
  <w:footnote w:id="2">
    <w:p w14:paraId="DD000000">
      <w:pPr>
        <w:pStyle w:val="54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r>
        <w:rPr>
          <w:rStyle w:val="31"/>
          <w:rFonts w:ascii="Times New Roman" w:hAnsi="Times New Roman"/>
          <w:color w:val="000000"/>
          <w:u w:val="none"/>
        </w:rPr>
        <w:fldChar w:fldCharType="begin"/>
      </w:r>
      <w:r>
        <w:rPr>
          <w:rStyle w:val="31"/>
          <w:rFonts w:ascii="Times New Roman" w:hAnsi="Times New Roman"/>
          <w:color w:val="000000"/>
          <w:u w:val="none"/>
        </w:rPr>
        <w:instrText xml:space="preserve">HYPERLINK "consultantplus://offline/ref=0E7C8C30309D80CBA2A59C1B6EFF9D75CF97797FCD200F3EF5BE3A299AEC69D2791F0BF2C01F4BB110A4BBCC27b0PCN"</w:instrText>
      </w:r>
      <w:r>
        <w:rPr>
          <w:rStyle w:val="31"/>
          <w:rFonts w:ascii="Times New Roman" w:hAnsi="Times New Roman"/>
          <w:color w:val="000000"/>
          <w:u w:val="none"/>
        </w:rPr>
        <w:fldChar w:fldCharType="separate"/>
      </w:r>
      <w:r>
        <w:rPr>
          <w:rStyle w:val="31"/>
          <w:rFonts w:ascii="Times New Roman" w:hAnsi="Times New Roman"/>
          <w:color w:val="000000"/>
          <w:u w:val="none"/>
        </w:rPr>
        <w:t>законом</w:t>
      </w:r>
      <w:r>
        <w:rPr>
          <w:rStyle w:val="31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 xml:space="preserve"> о контрактной системе, и претенденты, зарегистрированные в ГИС Торги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>(</w:t>
      </w:r>
      <w:r>
        <w:rPr>
          <w:rStyle w:val="31"/>
          <w:rFonts w:ascii="Times New Roman" w:hAnsi="Times New Roman"/>
        </w:rPr>
        <w:fldChar w:fldCharType="begin"/>
      </w:r>
      <w:r>
        <w:rPr>
          <w:rStyle w:val="31"/>
          <w:rFonts w:ascii="Times New Roman" w:hAnsi="Times New Roman"/>
        </w:rPr>
        <w:instrText xml:space="preserve">HYPERLINK "https://torgi.gov.ru/new"</w:instrText>
      </w:r>
      <w:r>
        <w:rPr>
          <w:rStyle w:val="31"/>
          <w:rFonts w:ascii="Times New Roman" w:hAnsi="Times New Roman"/>
        </w:rPr>
        <w:fldChar w:fldCharType="separate"/>
      </w:r>
      <w:r>
        <w:rPr>
          <w:rStyle w:val="31"/>
          <w:rFonts w:ascii="Times New Roman" w:hAnsi="Times New Roman"/>
        </w:rPr>
        <w:t>https://torgi.gov.ru/new</w:t>
      </w:r>
      <w:r>
        <w:rPr>
          <w:rStyle w:val="31"/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) в Реестре участников торгов вправе участвовать в аукционе в электронной форме без регистрации на такой электронной площадке путем присоединения к регламенту универсальной торговой платформы АО «Сбербанк-АСТ» и регламенту торговой секции «Приватизация, аренда </w:t>
      </w:r>
      <w:r>
        <w:rPr>
          <w:rFonts w:ascii="Times New Roman" w:hAnsi="Times New Roman"/>
        </w:rPr>
        <w:br w:type="textWrapping"/>
      </w:r>
      <w:r>
        <w:rPr>
          <w:rFonts w:ascii="Times New Roman" w:hAnsi="Times New Roman"/>
        </w:rPr>
        <w:t xml:space="preserve">и продажа прав» посредством штатного интерфейса универсальной торговой платформы. </w:t>
      </w:r>
    </w:p>
    <w:p w14:paraId="DE000000">
      <w:pPr>
        <w:pStyle w:val="54"/>
      </w:pPr>
    </w:p>
  </w:footnote>
  <w:footnote w:id="3">
    <w:p w14:paraId="DF000000">
      <w:pPr>
        <w:jc w:val="both"/>
        <w:rPr>
          <w:b/>
          <w:sz w:val="20"/>
        </w:rPr>
      </w:pPr>
      <w:r>
        <w:rPr>
          <w:b/>
          <w:sz w:val="20"/>
          <w:vertAlign w:val="superscript"/>
        </w:rPr>
        <w:footnoteRef/>
      </w:r>
      <w:r>
        <w:t xml:space="preserve"> </w:t>
      </w:r>
      <w:r>
        <w:rPr>
          <w:spacing w:val="-6"/>
        </w:rPr>
        <w:t xml:space="preserve"> </w:t>
      </w:r>
      <w:r>
        <w:rPr>
          <w:spacing w:val="-6"/>
          <w:sz w:val="20"/>
        </w:rPr>
        <w:t>Указанное в настоящем извещении - время московское (при исчислении сроков, указанных</w:t>
      </w:r>
      <w:r>
        <w:rPr>
          <w:spacing w:val="-6"/>
          <w:sz w:val="20"/>
        </w:rPr>
        <w:br w:type="textWrapping"/>
      </w:r>
      <w:r>
        <w:rPr>
          <w:spacing w:val="-6"/>
          <w:sz w:val="20"/>
        </w:rPr>
        <w:t>в настоящем извещении, принимается время сервера электронной площадки).</w:t>
      </w:r>
    </w:p>
    <w:p w14:paraId="E0000000">
      <w:pPr>
        <w:pStyle w:val="5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1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00000">
    <w:pPr>
      <w:pStyle w:val="13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1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multilevel"/>
    <w:tmpl w:val="BF205925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russianLow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)"/>
      <w:lvlJc w:val="right"/>
      <w:pPr>
        <w:ind w:left="2160" w:hanging="360"/>
      </w:pPr>
    </w:lvl>
    <w:lvl w:ilvl="3" w:tentative="0">
      <w:start w:val="1"/>
      <w:numFmt w:val="decimal"/>
      <w:lvlText w:val="%4)"/>
      <w:lvlJc w:val="left"/>
      <w:pPr>
        <w:ind w:left="2880" w:hanging="360"/>
      </w:pPr>
    </w:lvl>
    <w:lvl w:ilvl="4" w:tentative="0">
      <w:start w:val="1"/>
      <w:numFmt w:val="russianLower"/>
      <w:lvlText w:val="%5)"/>
      <w:lvlJc w:val="left"/>
      <w:pPr>
        <w:ind w:left="3600" w:hanging="360"/>
      </w:pPr>
    </w:lvl>
    <w:lvl w:ilvl="5" w:tentative="0">
      <w:start w:val="1"/>
      <w:numFmt w:val="lowerRoman"/>
      <w:lvlText w:val="%6)"/>
      <w:lvlJc w:val="righ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russianLow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69" w:hanging="360"/>
      </w:p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documentProtection w:enforcement="0"/>
  <w:defaultTabStop w:val="708"/>
  <w:footnotePr>
    <w:footnote w:id="8"/>
    <w:footnote w:id="9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2F920B3"/>
    <w:rsid w:val="0BD129B2"/>
    <w:rsid w:val="0C1533D9"/>
    <w:rsid w:val="0D86562C"/>
    <w:rsid w:val="190A7C08"/>
    <w:rsid w:val="1FC349D0"/>
    <w:rsid w:val="21162CE8"/>
    <w:rsid w:val="21A57FB0"/>
    <w:rsid w:val="251E735A"/>
    <w:rsid w:val="4083276C"/>
    <w:rsid w:val="44FA26F9"/>
    <w:rsid w:val="5BFE0717"/>
    <w:rsid w:val="5FB97539"/>
    <w:rsid w:val="64B75882"/>
    <w:rsid w:val="7786395A"/>
    <w:rsid w:val="78892A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paragraph" w:styleId="2">
    <w:name w:val="heading 1"/>
    <w:next w:val="1"/>
    <w:qFormat/>
    <w:uiPriority w:val="9"/>
    <w:pPr>
      <w:spacing w:before="120" w:after="120" w:line="240" w:lineRule="auto"/>
      <w:ind w:left="0" w:right="0" w:firstLine="0"/>
      <w:jc w:val="both"/>
      <w:outlineLvl w:val="0"/>
    </w:pPr>
    <w:rPr>
      <w:rFonts w:ascii="XO Thames" w:hAnsi="XO Thames" w:eastAsiaTheme="minorEastAsia" w:cstheme="minorBidi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both"/>
      <w:outlineLvl w:val="1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40" w:lineRule="auto"/>
      <w:ind w:left="0" w:right="0" w:firstLine="0"/>
      <w:jc w:val="both"/>
      <w:outlineLvl w:val="2"/>
    </w:pPr>
    <w:rPr>
      <w:rFonts w:ascii="XO Thames" w:hAnsi="XO Thames" w:eastAsiaTheme="minorEastAsia" w:cstheme="minorBidi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40" w:lineRule="auto"/>
      <w:ind w:left="0" w:right="0" w:firstLine="0"/>
      <w:jc w:val="both"/>
      <w:outlineLvl w:val="3"/>
    </w:pPr>
    <w:rPr>
      <w:rFonts w:ascii="XO Thames" w:hAnsi="XO Thames" w:eastAsiaTheme="minorEastAsia" w:cstheme="minorBidi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40" w:lineRule="auto"/>
      <w:ind w:left="0" w:right="0" w:firstLine="0"/>
      <w:jc w:val="both"/>
      <w:outlineLvl w:val="4"/>
    </w:pPr>
    <w:rPr>
      <w:rFonts w:ascii="XO Thames" w:hAnsi="XO Thames" w:eastAsiaTheme="minorEastAsia" w:cstheme="minorBidi"/>
      <w:b/>
      <w:color w:val="000000"/>
      <w:spacing w:val="0"/>
      <w:sz w:val="22"/>
    </w:rPr>
  </w:style>
  <w:style w:type="character" w:default="1" w:styleId="7">
    <w:name w:val="Default Paragraph Font"/>
    <w:qFormat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rPr>
      <w:rFonts w:ascii="Tahoma" w:hAnsi="Tahoma"/>
      <w:sz w:val="16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toc 8"/>
    <w:next w:val="1"/>
    <w:qFormat/>
    <w:uiPriority w:val="39"/>
    <w:pPr>
      <w:spacing w:before="0" w:after="0" w:line="240" w:lineRule="auto"/>
      <w:ind w:left="1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5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6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8"/>
    </w:rPr>
  </w:style>
  <w:style w:type="paragraph" w:styleId="17">
    <w:name w:val="toc 6"/>
    <w:next w:val="1"/>
    <w:qFormat/>
    <w:uiPriority w:val="39"/>
    <w:pPr>
      <w:spacing w:before="0" w:after="0" w:line="240" w:lineRule="auto"/>
      <w:ind w:left="10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8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19">
    <w:name w:val="toc 2"/>
    <w:next w:val="1"/>
    <w:qFormat/>
    <w:uiPriority w:val="39"/>
    <w:pPr>
      <w:spacing w:before="0" w:after="0" w:line="240" w:lineRule="auto"/>
      <w:ind w:left="2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0">
    <w:name w:val="toc 4"/>
    <w:next w:val="1"/>
    <w:qFormat/>
    <w:uiPriority w:val="39"/>
    <w:pPr>
      <w:spacing w:before="0" w:after="0" w:line="240" w:lineRule="auto"/>
      <w:ind w:left="6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1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XO Thames" w:hAnsi="XO Thames" w:eastAsiaTheme="minorEastAsia" w:cstheme="minorBidi"/>
      <w:color w:val="000000"/>
      <w:spacing w:val="0"/>
      <w:sz w:val="28"/>
    </w:rPr>
  </w:style>
  <w:style w:type="paragraph" w:styleId="22">
    <w:name w:val="Body Text Indent"/>
    <w:basedOn w:val="1"/>
    <w:qFormat/>
    <w:uiPriority w:val="0"/>
    <w:pPr>
      <w:spacing w:after="120"/>
      <w:ind w:left="283" w:firstLine="0"/>
    </w:pPr>
  </w:style>
  <w:style w:type="paragraph" w:styleId="23">
    <w:name w:val="Title"/>
    <w:basedOn w:val="1"/>
    <w:qFormat/>
    <w:uiPriority w:val="10"/>
    <w:pPr>
      <w:jc w:val="center"/>
    </w:pPr>
    <w:rPr>
      <w:b/>
      <w:sz w:val="28"/>
    </w:rPr>
  </w:style>
  <w:style w:type="paragraph" w:styleId="24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25">
    <w:name w:val="Body Text Indent 2"/>
    <w:basedOn w:val="1"/>
    <w:qFormat/>
    <w:uiPriority w:val="0"/>
    <w:pPr>
      <w:spacing w:after="120" w:line="480" w:lineRule="auto"/>
      <w:ind w:left="283" w:firstLine="0"/>
    </w:pPr>
    <w:rPr>
      <w:sz w:val="20"/>
    </w:rPr>
  </w:style>
  <w:style w:type="paragraph" w:styleId="26">
    <w:name w:val="Subtitle"/>
    <w:next w:val="1"/>
    <w:qFormat/>
    <w:uiPriority w:val="11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i/>
      <w:color w:val="000000"/>
      <w:spacing w:val="0"/>
      <w:sz w:val="24"/>
    </w:rPr>
  </w:style>
  <w:style w:type="table" w:styleId="27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8">
    <w:name w:val="Hashtag"/>
    <w:link w:val="29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605E5C"/>
      <w:spacing w:val="0"/>
      <w:sz w:val="20"/>
      <w:shd w:val="clear" w:fill="E1DFDD"/>
    </w:rPr>
  </w:style>
  <w:style w:type="character" w:customStyle="1" w:styleId="29">
    <w:name w:val="Hashtag1"/>
    <w:link w:val="28"/>
    <w:qFormat/>
    <w:uiPriority w:val="0"/>
    <w:rPr>
      <w:color w:val="605E5C"/>
      <w:shd w:val="clear" w:fill="E1DFDD"/>
    </w:rPr>
  </w:style>
  <w:style w:type="paragraph" w:customStyle="1" w:styleId="30">
    <w:name w:val="Гиперссылка1"/>
    <w:link w:val="3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FF"/>
      <w:spacing w:val="0"/>
      <w:sz w:val="20"/>
      <w:u w:val="single"/>
    </w:rPr>
  </w:style>
  <w:style w:type="character" w:customStyle="1" w:styleId="31">
    <w:name w:val="Гиперссылка11"/>
    <w:link w:val="30"/>
    <w:qFormat/>
    <w:uiPriority w:val="0"/>
    <w:rPr>
      <w:color w:val="0000FF"/>
      <w:u w:val="single"/>
    </w:rPr>
  </w:style>
  <w:style w:type="paragraph" w:customStyle="1" w:styleId="32">
    <w:name w:val="western"/>
    <w:basedOn w:val="1"/>
    <w:link w:val="33"/>
    <w:qFormat/>
    <w:uiPriority w:val="0"/>
    <w:pPr>
      <w:spacing w:beforeAutospacing="1"/>
      <w:jc w:val="both"/>
    </w:pPr>
    <w:rPr>
      <w:sz w:val="28"/>
    </w:rPr>
  </w:style>
  <w:style w:type="character" w:customStyle="1" w:styleId="33">
    <w:name w:val="western1"/>
    <w:link w:val="32"/>
    <w:qFormat/>
    <w:uiPriority w:val="0"/>
    <w:rPr>
      <w:sz w:val="28"/>
    </w:rPr>
  </w:style>
  <w:style w:type="paragraph" w:customStyle="1" w:styleId="34">
    <w:name w:val="apple-converted-space"/>
    <w:link w:val="3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</w:rPr>
  </w:style>
  <w:style w:type="character" w:customStyle="1" w:styleId="35">
    <w:name w:val="apple-converted-space1"/>
    <w:link w:val="34"/>
    <w:qFormat/>
    <w:uiPriority w:val="0"/>
  </w:style>
  <w:style w:type="paragraph" w:customStyle="1" w:styleId="36">
    <w:name w:val="Endnote"/>
    <w:link w:val="37"/>
    <w:qFormat/>
    <w:uiPriority w:val="0"/>
    <w:pPr>
      <w:spacing w:before="0" w:after="0" w:line="240" w:lineRule="auto"/>
      <w:ind w:left="0" w:right="0" w:firstLine="851"/>
      <w:jc w:val="both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37">
    <w:name w:val="Endnote1"/>
    <w:link w:val="36"/>
    <w:qFormat/>
    <w:uiPriority w:val="0"/>
    <w:rPr>
      <w:rFonts w:ascii="XO Thames" w:hAnsi="XO Thames"/>
      <w:sz w:val="22"/>
    </w:rPr>
  </w:style>
  <w:style w:type="paragraph" w:customStyle="1" w:styleId="38">
    <w:name w:val="Знак"/>
    <w:basedOn w:val="1"/>
    <w:link w:val="39"/>
    <w:qFormat/>
    <w:uiPriority w:val="0"/>
    <w:pPr>
      <w:spacing w:after="160" w:line="240" w:lineRule="exact"/>
    </w:pPr>
    <w:rPr>
      <w:color w:val="000000"/>
      <w:sz w:val="20"/>
    </w:rPr>
  </w:style>
  <w:style w:type="character" w:customStyle="1" w:styleId="39">
    <w:name w:val="Знак1"/>
    <w:link w:val="38"/>
    <w:qFormat/>
    <w:uiPriority w:val="0"/>
    <w:rPr>
      <w:color w:val="000000"/>
      <w:sz w:val="20"/>
    </w:rPr>
  </w:style>
  <w:style w:type="paragraph" w:customStyle="1" w:styleId="40">
    <w:name w:val="Знак сноски1"/>
    <w:link w:val="4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0"/>
      <w:vertAlign w:val="superscript"/>
    </w:rPr>
  </w:style>
  <w:style w:type="character" w:customStyle="1" w:styleId="41">
    <w:name w:val="Знак сноски11"/>
    <w:link w:val="40"/>
    <w:qFormat/>
    <w:uiPriority w:val="0"/>
    <w:rPr>
      <w:vertAlign w:val="superscript"/>
    </w:rPr>
  </w:style>
  <w:style w:type="paragraph" w:customStyle="1" w:styleId="42">
    <w:name w:val="TextBasTxt"/>
    <w:basedOn w:val="1"/>
    <w:link w:val="43"/>
    <w:qFormat/>
    <w:uiPriority w:val="0"/>
    <w:pPr>
      <w:ind w:left="0" w:firstLine="567"/>
      <w:jc w:val="both"/>
    </w:pPr>
  </w:style>
  <w:style w:type="character" w:customStyle="1" w:styleId="43">
    <w:name w:val="TextBasTxt1"/>
    <w:link w:val="42"/>
    <w:qFormat/>
    <w:uiPriority w:val="0"/>
  </w:style>
  <w:style w:type="paragraph" w:customStyle="1" w:styleId="44">
    <w:name w:val="Знак2"/>
    <w:basedOn w:val="1"/>
    <w:link w:val="45"/>
    <w:qFormat/>
    <w:uiPriority w:val="0"/>
    <w:pPr>
      <w:spacing w:after="160" w:line="240" w:lineRule="exact"/>
    </w:pPr>
    <w:rPr>
      <w:sz w:val="20"/>
    </w:rPr>
  </w:style>
  <w:style w:type="character" w:customStyle="1" w:styleId="45">
    <w:name w:val="Знак3"/>
    <w:link w:val="44"/>
    <w:qFormat/>
    <w:uiPriority w:val="0"/>
    <w:rPr>
      <w:sz w:val="20"/>
    </w:rPr>
  </w:style>
  <w:style w:type="paragraph" w:customStyle="1" w:styleId="46">
    <w:name w:val="Номер страницы1"/>
    <w:basedOn w:val="44"/>
    <w:link w:val="47"/>
    <w:qFormat/>
    <w:uiPriority w:val="0"/>
  </w:style>
  <w:style w:type="character" w:customStyle="1" w:styleId="47">
    <w:name w:val="Номер страницы11"/>
    <w:basedOn w:val="45"/>
    <w:link w:val="46"/>
    <w:qFormat/>
    <w:uiPriority w:val="0"/>
  </w:style>
  <w:style w:type="paragraph" w:customStyle="1" w:styleId="48">
    <w:name w:val="ConsNonformat"/>
    <w:link w:val="49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49">
    <w:name w:val="ConsNonformat1"/>
    <w:link w:val="48"/>
    <w:qFormat/>
    <w:uiPriority w:val="0"/>
    <w:rPr>
      <w:rFonts w:ascii="Courier New" w:hAnsi="Courier New"/>
    </w:rPr>
  </w:style>
  <w:style w:type="paragraph" w:customStyle="1" w:styleId="50">
    <w:name w:val="ConsPlusTitle"/>
    <w:link w:val="51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b/>
      <w:color w:val="000000"/>
      <w:spacing w:val="0"/>
      <w:sz w:val="24"/>
    </w:rPr>
  </w:style>
  <w:style w:type="character" w:customStyle="1" w:styleId="51">
    <w:name w:val="ConsPlusTitle1"/>
    <w:link w:val="50"/>
    <w:qFormat/>
    <w:uiPriority w:val="0"/>
    <w:rPr>
      <w:b/>
      <w:sz w:val="24"/>
    </w:rPr>
  </w:style>
  <w:style w:type="paragraph" w:customStyle="1" w:styleId="52">
    <w:name w:val="Normal_0"/>
    <w:link w:val="5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 CYR" w:hAnsi="Times New Roman CYR" w:eastAsiaTheme="minorEastAsia" w:cstheme="minorBidi"/>
      <w:color w:val="000000"/>
      <w:spacing w:val="0"/>
      <w:sz w:val="28"/>
    </w:rPr>
  </w:style>
  <w:style w:type="character" w:customStyle="1" w:styleId="53">
    <w:name w:val="Normal_01"/>
    <w:link w:val="52"/>
    <w:qFormat/>
    <w:uiPriority w:val="0"/>
    <w:rPr>
      <w:rFonts w:ascii="Times New Roman CYR" w:hAnsi="Times New Roman CYR"/>
      <w:sz w:val="28"/>
    </w:rPr>
  </w:style>
  <w:style w:type="paragraph" w:customStyle="1" w:styleId="54">
    <w:name w:val="Footnote"/>
    <w:basedOn w:val="1"/>
    <w:link w:val="55"/>
    <w:qFormat/>
    <w:uiPriority w:val="0"/>
    <w:rPr>
      <w:rFonts w:ascii="Calibri" w:hAnsi="Calibri"/>
      <w:sz w:val="20"/>
    </w:rPr>
  </w:style>
  <w:style w:type="character" w:customStyle="1" w:styleId="55">
    <w:name w:val="Footnote1"/>
    <w:link w:val="54"/>
    <w:qFormat/>
    <w:uiPriority w:val="0"/>
    <w:rPr>
      <w:rFonts w:ascii="Calibri" w:hAnsi="Calibri"/>
      <w:sz w:val="20"/>
    </w:rPr>
  </w:style>
  <w:style w:type="paragraph" w:customStyle="1" w:styleId="56">
    <w:name w:val="Header and Footer"/>
    <w:link w:val="57"/>
    <w:qFormat/>
    <w:uiPriority w:val="0"/>
    <w:pPr>
      <w:spacing w:before="0" w:after="0" w:line="240" w:lineRule="auto"/>
      <w:ind w:left="0" w:right="0" w:firstLine="0"/>
      <w:jc w:val="both"/>
    </w:pPr>
    <w:rPr>
      <w:rFonts w:ascii="XO Thames" w:hAnsi="XO Thames" w:eastAsiaTheme="minorEastAsia" w:cstheme="minorBidi"/>
      <w:color w:val="000000"/>
      <w:spacing w:val="0"/>
      <w:sz w:val="28"/>
    </w:rPr>
  </w:style>
  <w:style w:type="character" w:customStyle="1" w:styleId="57">
    <w:name w:val="Header and Footer1"/>
    <w:link w:val="56"/>
    <w:qFormat/>
    <w:uiPriority w:val="0"/>
    <w:rPr>
      <w:rFonts w:ascii="XO Thames" w:hAnsi="XO Thames"/>
      <w:sz w:val="28"/>
    </w:rPr>
  </w:style>
  <w:style w:type="paragraph" w:customStyle="1" w:styleId="58">
    <w:name w:val="ConsPlusCell"/>
    <w:link w:val="59"/>
    <w:qFormat/>
    <w:uiPriority w:val="0"/>
    <w:pPr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59">
    <w:name w:val="ConsPlusCell1"/>
    <w:link w:val="58"/>
    <w:qFormat/>
    <w:uiPriority w:val="0"/>
    <w:rPr>
      <w:rFonts w:ascii="Arial" w:hAnsi="Arial"/>
    </w:rPr>
  </w:style>
  <w:style w:type="paragraph" w:customStyle="1" w:styleId="60">
    <w:name w:val="ConsNormal"/>
    <w:link w:val="61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61">
    <w:name w:val="ConsNormal1"/>
    <w:link w:val="60"/>
    <w:qFormat/>
    <w:uiPriority w:val="0"/>
    <w:rPr>
      <w:rFonts w:ascii="Arial" w:hAnsi="Arial"/>
      <w:sz w:val="16"/>
    </w:rPr>
  </w:style>
  <w:style w:type="paragraph" w:customStyle="1" w:styleId="62">
    <w:name w:val="TextBoldCenter"/>
    <w:basedOn w:val="1"/>
    <w:link w:val="63"/>
    <w:qFormat/>
    <w:uiPriority w:val="0"/>
    <w:pPr>
      <w:spacing w:before="283"/>
      <w:jc w:val="center"/>
    </w:pPr>
    <w:rPr>
      <w:b/>
      <w:sz w:val="26"/>
    </w:rPr>
  </w:style>
  <w:style w:type="character" w:customStyle="1" w:styleId="63">
    <w:name w:val="TextBoldCenter1"/>
    <w:link w:val="62"/>
    <w:qFormat/>
    <w:uiPriority w:val="0"/>
    <w:rPr>
      <w:b/>
      <w:sz w:val="26"/>
    </w:rPr>
  </w:style>
  <w:style w:type="paragraph" w:customStyle="1" w:styleId="64">
    <w:name w:val="Default"/>
    <w:link w:val="65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5">
    <w:name w:val="Default1"/>
    <w:link w:val="64"/>
    <w:qFormat/>
    <w:uiPriority w:val="0"/>
    <w:rPr>
      <w:sz w:val="24"/>
    </w:rPr>
  </w:style>
  <w:style w:type="paragraph" w:customStyle="1" w:styleId="66">
    <w:name w:val="ConsPlusNonformat"/>
    <w:link w:val="67"/>
    <w:qFormat/>
    <w:uiPriority w:val="0"/>
    <w:pPr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67">
    <w:name w:val="ConsPlusNonformat1"/>
    <w:link w:val="66"/>
    <w:qFormat/>
    <w:uiPriority w:val="0"/>
    <w:rPr>
      <w:rFonts w:ascii="Courier New" w:hAnsi="Courier New"/>
    </w:rPr>
  </w:style>
  <w:style w:type="paragraph" w:customStyle="1" w:styleId="68">
    <w:name w:val="ConsPlusNormal"/>
    <w:link w:val="69"/>
    <w:qFormat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69">
    <w:name w:val="ConsPlusNormal1"/>
    <w:link w:val="68"/>
    <w:qFormat/>
    <w:uiPriority w:val="0"/>
    <w:rPr>
      <w:rFonts w:ascii="Arial" w:hAnsi="Arial"/>
    </w:rPr>
  </w:style>
  <w:style w:type="paragraph" w:customStyle="1" w:styleId="70">
    <w:name w:val="Знак4"/>
    <w:basedOn w:val="1"/>
    <w:link w:val="71"/>
    <w:qFormat/>
    <w:uiPriority w:val="0"/>
    <w:pPr>
      <w:spacing w:after="160" w:line="240" w:lineRule="exact"/>
    </w:pPr>
    <w:rPr>
      <w:sz w:val="20"/>
    </w:rPr>
  </w:style>
  <w:style w:type="character" w:customStyle="1" w:styleId="71">
    <w:name w:val="Знак5"/>
    <w:link w:val="70"/>
    <w:qFormat/>
    <w:uiPriority w:val="0"/>
    <w:rPr>
      <w:sz w:val="20"/>
    </w:rPr>
  </w:style>
  <w:style w:type="paragraph" w:customStyle="1" w:styleId="72">
    <w:name w:val="Обычный1"/>
    <w:link w:val="73"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3">
    <w:name w:val="Обычный11"/>
    <w:link w:val="7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3831</Words>
  <Characters>28224</Characters>
  <TotalTime>945</TotalTime>
  <ScaleCrop>false</ScaleCrop>
  <LinksUpToDate>false</LinksUpToDate>
  <CharactersWithSpaces>32243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2025-10-30T06:54:00Z</dcterms:created>
  <dc:creator>user_01</dc:creator>
  <cp:lastModifiedBy>user_01</cp:lastModifiedBy>
  <cp:lastPrinted>2026-05-21T05:19:34Z</cp:lastPrinted>
  <dcterms:modified xsi:type="dcterms:W3CDTF">2026-05-21T05:19:40Z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7702D56C1614455FBA8564B3CCCB3DA9_12</vt:lpwstr>
  </property>
  <property fmtid="{D5CDD505-2E9C-101B-9397-08002B2CF9AE}" pid="4" name="KSOTemplateDocerSaveRecord">
    <vt:lpwstr>eyJoZGlkIjoiM2E4NDQyMGM5NmEzZTQxZDFlODQzYzJmMTNkN2UwOTUifQ==</vt:lpwstr>
  </property>
</Properties>
</file>